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odyText"/>
        <w:ind w:left="19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687324" cy="687324"/>
            <wp:effectExtent l="0" t="0" r="0" b="0"/>
            <wp:docPr id="1" name="Image 1" descr="StocksbridgeNurseryInfant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tocksbridgeNurseryInfant_Logo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324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le"/>
      </w:pPr>
      <w:r>
        <w:rPr>
          <w:spacing w:val="-2"/>
        </w:rPr>
        <w:t xml:space="preserve">Performance </w:t>
      </w:r>
      <w:r>
        <w:rPr>
          <w:spacing w:val="-4"/>
        </w:rPr>
        <w:t>Data</w:t>
      </w:r>
    </w:p>
    <w:p>
      <w:pPr>
        <w:spacing w:before="1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154959</wp:posOffset>
                </wp:positionV>
                <wp:extent cx="6721475" cy="1206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1475" cy="120650"/>
                          <a:chOff x="0" y="0"/>
                          <a:chExt cx="6721475" cy="1206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669607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0">
                                <a:moveTo>
                                  <a:pt x="66960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6696075" y="95250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700" y="12700"/>
                            <a:ext cx="669607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0">
                                <a:moveTo>
                                  <a:pt x="0" y="95250"/>
                                </a:moveTo>
                                <a:lnTo>
                                  <a:pt x="6696075" y="95250"/>
                                </a:lnTo>
                                <a:lnTo>
                                  <a:pt x="6696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35pt;margin-top:12.2pt;width:529.25pt;height:9.5pt;z-index:-15728640;mso-wrap-distance-left:0;mso-wrap-distance-right:0;mso-position-horizontal-relative:page" coordsize="67214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">
                <v:shape id="Graphic 3" o:spid="_x0000_s1027" style="position:absolute;left:127;top:127;width:66960;height:952;visibility:visible;mso-wrap-style:square;v-text-anchor:top" coordsize="669607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" path="m6696075,l,,,95250r6696075,l6696075,xe" fillcolor="#001f5f" stroked="f">
                  <v:path arrowok="t"/>
                </v:shape>
                <v:shape id="Graphic 4" o:spid="_x0000_s1028" style="position:absolute;left:127;top:127;width:66960;height:952;visibility:visible;mso-wrap-style:square;v-text-anchor:top" coordsize="669607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" path="m,95250r6696075,l6696075,,,,,95250xe" filled="f" strokecolor="#001f5f" strokeweight="2pt">
                  <v:path arrowok="t"/>
                </v:shape>
                <w10:wrap type="topAndBottom" anchorx="page"/>
              </v:group>
            </w:pict>
          </mc:Fallback>
        </mc:AlternateContent>
      </w:r>
    </w:p>
    <w:p>
      <w:pPr>
        <w:spacing w:before="2"/>
        <w:rPr>
          <w:b/>
          <w:sz w:val="29"/>
        </w:rPr>
      </w:pPr>
    </w:p>
    <w:p>
      <w:pPr>
        <w:pStyle w:val="BodyText"/>
        <w:ind w:left="120"/>
      </w:pPr>
      <w:r>
        <w:t xml:space="preserve">EYFS </w:t>
      </w:r>
      <w:r>
        <w:rPr>
          <w:spacing w:val="-2"/>
        </w:rPr>
        <w:t>Attainment</w:t>
      </w:r>
    </w:p>
    <w:p>
      <w:pPr>
        <w:spacing w:before="8" w:after="1"/>
        <w:rPr>
          <w:b/>
          <w:sz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1248"/>
        <w:gridCol w:w="1249"/>
        <w:gridCol w:w="1248"/>
        <w:gridCol w:w="1251"/>
        <w:gridCol w:w="1248"/>
        <w:gridCol w:w="1251"/>
        <w:gridCol w:w="1104"/>
      </w:tblGrid>
      <w:tr>
        <w:trPr>
          <w:trHeight w:val="505"/>
        </w:trPr>
        <w:tc>
          <w:tcPr>
            <w:tcW w:w="1767" w:type="dxa"/>
            <w:shd w:val="clear" w:color="auto" w:fill="94B3D6"/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shd w:val="clear" w:color="auto" w:fill="94B3D6"/>
          </w:tcPr>
          <w:p>
            <w:pPr>
              <w:pStyle w:val="TableParagraph"/>
              <w:ind w:left="366" w:right="357"/>
              <w:jc w:val="center"/>
            </w:pPr>
            <w:r>
              <w:rPr>
                <w:spacing w:val="-4"/>
              </w:rPr>
              <w:t>2018</w:t>
            </w:r>
          </w:p>
        </w:tc>
        <w:tc>
          <w:tcPr>
            <w:tcW w:w="1249" w:type="dxa"/>
            <w:shd w:val="clear" w:color="auto" w:fill="94B3D6"/>
          </w:tcPr>
          <w:p>
            <w:pPr>
              <w:pStyle w:val="TableParagraph"/>
              <w:ind w:left="379"/>
            </w:pPr>
            <w:r>
              <w:rPr>
                <w:spacing w:val="-4"/>
              </w:rPr>
              <w:t>2019</w:t>
            </w:r>
          </w:p>
        </w:tc>
        <w:tc>
          <w:tcPr>
            <w:tcW w:w="1248" w:type="dxa"/>
            <w:shd w:val="clear" w:color="auto" w:fill="94B3D6"/>
          </w:tcPr>
          <w:p>
            <w:pPr>
              <w:pStyle w:val="TableParagraph"/>
              <w:ind w:left="378"/>
            </w:pPr>
            <w:r>
              <w:rPr>
                <w:spacing w:val="-4"/>
              </w:rPr>
              <w:t>2020</w:t>
            </w:r>
          </w:p>
        </w:tc>
        <w:tc>
          <w:tcPr>
            <w:tcW w:w="1251" w:type="dxa"/>
            <w:shd w:val="clear" w:color="auto" w:fill="94B3D6"/>
          </w:tcPr>
          <w:p>
            <w:pPr>
              <w:pStyle w:val="TableParagraph"/>
              <w:ind w:left="378"/>
            </w:pPr>
            <w:r>
              <w:rPr>
                <w:spacing w:val="-4"/>
              </w:rPr>
              <w:t>2021</w:t>
            </w:r>
          </w:p>
        </w:tc>
        <w:tc>
          <w:tcPr>
            <w:tcW w:w="1248" w:type="dxa"/>
            <w:shd w:val="clear" w:color="auto" w:fill="94B3D6"/>
          </w:tcPr>
          <w:p>
            <w:pPr>
              <w:pStyle w:val="TableParagraph"/>
              <w:ind w:left="378"/>
            </w:pPr>
            <w:r>
              <w:rPr>
                <w:spacing w:val="-4"/>
              </w:rPr>
              <w:t>2022</w:t>
            </w:r>
          </w:p>
        </w:tc>
        <w:tc>
          <w:tcPr>
            <w:tcW w:w="1251" w:type="dxa"/>
            <w:shd w:val="clear" w:color="auto" w:fill="94B3D6"/>
          </w:tcPr>
          <w:p>
            <w:pPr>
              <w:pStyle w:val="TableParagraph"/>
              <w:ind w:left="378"/>
            </w:pPr>
            <w:r>
              <w:rPr>
                <w:spacing w:val="-4"/>
              </w:rPr>
              <w:t>2023</w:t>
            </w:r>
          </w:p>
        </w:tc>
        <w:tc>
          <w:tcPr>
            <w:tcW w:w="1104" w:type="dxa"/>
            <w:shd w:val="clear" w:color="auto" w:fill="94B3D6"/>
          </w:tcPr>
          <w:p>
            <w:pPr>
              <w:pStyle w:val="TableParagraph"/>
              <w:ind w:left="306"/>
            </w:pPr>
            <w:r>
              <w:rPr>
                <w:spacing w:val="-4"/>
              </w:rPr>
              <w:t>2024</w:t>
            </w:r>
          </w:p>
        </w:tc>
      </w:tr>
      <w:tr>
        <w:trPr>
          <w:trHeight w:val="758"/>
        </w:trPr>
        <w:tc>
          <w:tcPr>
            <w:tcW w:w="1767" w:type="dxa"/>
            <w:shd w:val="clear" w:color="auto" w:fill="DBE4F0"/>
          </w:tcPr>
          <w:p>
            <w:pPr>
              <w:pStyle w:val="TableParagraph"/>
              <w:ind w:left="107"/>
            </w:pPr>
            <w:r>
              <w:t>Good</w:t>
            </w:r>
            <w:r>
              <w:rPr>
                <w:spacing w:val="-16"/>
              </w:rPr>
              <w:t xml:space="preserve"> </w:t>
            </w:r>
            <w:r>
              <w:t>level</w:t>
            </w:r>
            <w:r>
              <w:rPr>
                <w:spacing w:val="-15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Development</w:t>
            </w:r>
          </w:p>
          <w:p>
            <w:pPr>
              <w:pStyle w:val="TableParagraph"/>
              <w:spacing w:before="1" w:line="232" w:lineRule="exact"/>
              <w:ind w:left="107"/>
            </w:pPr>
            <w:r>
              <w:rPr>
                <w:spacing w:val="-2"/>
              </w:rPr>
              <w:t>Stocksbridge</w:t>
            </w:r>
          </w:p>
        </w:tc>
        <w:tc>
          <w:tcPr>
            <w:tcW w:w="1248" w:type="dxa"/>
            <w:shd w:val="clear" w:color="auto" w:fill="DBE4F0"/>
          </w:tcPr>
          <w:p>
            <w:pPr>
              <w:pStyle w:val="TableParagraph"/>
              <w:ind w:left="365" w:right="357"/>
              <w:jc w:val="center"/>
            </w:pPr>
            <w:r>
              <w:rPr>
                <w:spacing w:val="-5"/>
              </w:rPr>
              <w:t>76%</w:t>
            </w:r>
          </w:p>
        </w:tc>
        <w:tc>
          <w:tcPr>
            <w:tcW w:w="1249" w:type="dxa"/>
            <w:shd w:val="clear" w:color="auto" w:fill="DBE4F0"/>
          </w:tcPr>
          <w:p>
            <w:pPr>
              <w:pStyle w:val="TableParagraph"/>
              <w:ind w:left="403"/>
            </w:pPr>
            <w:r>
              <w:rPr>
                <w:spacing w:val="-5"/>
              </w:rPr>
              <w:t>69%</w:t>
            </w:r>
          </w:p>
        </w:tc>
        <w:tc>
          <w:tcPr>
            <w:tcW w:w="1248" w:type="dxa"/>
            <w:vMerge w:val="restart"/>
            <w:shd w:val="clear" w:color="auto" w:fill="DBE4F0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88" w:right="180" w:firstLine="2"/>
              <w:jc w:val="center"/>
            </w:pPr>
            <w:r>
              <w:t>No data due to Covid</w:t>
            </w:r>
            <w:r>
              <w:rPr>
                <w:spacing w:val="-16"/>
              </w:rPr>
              <w:t xml:space="preserve"> </w:t>
            </w:r>
            <w:r>
              <w:t>19</w:t>
            </w:r>
          </w:p>
        </w:tc>
        <w:tc>
          <w:tcPr>
            <w:tcW w:w="1251" w:type="dxa"/>
            <w:vMerge w:val="restart"/>
            <w:shd w:val="clear" w:color="auto" w:fill="DBE4F0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88" w:right="183" w:firstLine="2"/>
              <w:jc w:val="center"/>
            </w:pPr>
            <w:r>
              <w:t>No data due to Covid</w:t>
            </w:r>
            <w:r>
              <w:rPr>
                <w:spacing w:val="-16"/>
              </w:rPr>
              <w:t xml:space="preserve"> </w:t>
            </w:r>
            <w:r>
              <w:t>19</w:t>
            </w:r>
          </w:p>
        </w:tc>
        <w:tc>
          <w:tcPr>
            <w:tcW w:w="1248" w:type="dxa"/>
            <w:shd w:val="clear" w:color="auto" w:fill="DBE4F0"/>
          </w:tcPr>
          <w:p>
            <w:pPr>
              <w:pStyle w:val="TableParagraph"/>
              <w:ind w:left="402"/>
            </w:pPr>
            <w:r>
              <w:rPr>
                <w:spacing w:val="-5"/>
              </w:rPr>
              <w:t>48%</w:t>
            </w:r>
          </w:p>
        </w:tc>
        <w:tc>
          <w:tcPr>
            <w:tcW w:w="1251" w:type="dxa"/>
            <w:shd w:val="clear" w:color="auto" w:fill="DBE4F0"/>
          </w:tcPr>
          <w:p>
            <w:pPr>
              <w:pStyle w:val="TableParagraph"/>
              <w:jc w:val="center"/>
            </w:pPr>
            <w:r>
              <w:t>64%</w:t>
            </w:r>
          </w:p>
        </w:tc>
        <w:tc>
          <w:tcPr>
            <w:tcW w:w="1104" w:type="dxa"/>
            <w:shd w:val="clear" w:color="auto" w:fill="DBE4F0"/>
          </w:tcPr>
          <w:p>
            <w:pPr>
              <w:pStyle w:val="TableParagraph"/>
              <w:jc w:val="center"/>
            </w:pPr>
            <w:r>
              <w:t>63%</w:t>
            </w:r>
          </w:p>
        </w:tc>
      </w:tr>
      <w:tr>
        <w:trPr>
          <w:trHeight w:val="760"/>
        </w:trPr>
        <w:tc>
          <w:tcPr>
            <w:tcW w:w="1767" w:type="dxa"/>
          </w:tcPr>
          <w:p>
            <w:pPr>
              <w:pStyle w:val="TableParagraph"/>
              <w:ind w:left="107"/>
            </w:pPr>
            <w:r>
              <w:t>Good</w:t>
            </w:r>
            <w:r>
              <w:rPr>
                <w:spacing w:val="-5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</w:t>
            </w:r>
          </w:p>
          <w:p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Development National</w:t>
            </w:r>
          </w:p>
        </w:tc>
        <w:tc>
          <w:tcPr>
            <w:tcW w:w="1248" w:type="dxa"/>
          </w:tcPr>
          <w:p>
            <w:pPr>
              <w:pStyle w:val="TableParagraph"/>
              <w:ind w:left="365" w:right="357"/>
              <w:jc w:val="center"/>
            </w:pPr>
            <w:r>
              <w:rPr>
                <w:spacing w:val="-5"/>
              </w:rPr>
              <w:t>71%</w:t>
            </w:r>
          </w:p>
        </w:tc>
        <w:tc>
          <w:tcPr>
            <w:tcW w:w="1249" w:type="dxa"/>
          </w:tcPr>
          <w:p>
            <w:pPr>
              <w:pStyle w:val="TableParagraph"/>
              <w:ind w:left="403"/>
            </w:pPr>
            <w:r>
              <w:rPr>
                <w:spacing w:val="-5"/>
              </w:rPr>
              <w:t>72%</w:t>
            </w:r>
          </w:p>
        </w:tc>
        <w:tc>
          <w:tcPr>
            <w:tcW w:w="124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ind w:left="402"/>
            </w:pPr>
            <w:r>
              <w:rPr>
                <w:spacing w:val="-5"/>
              </w:rPr>
              <w:t>67%</w:t>
            </w:r>
          </w:p>
        </w:tc>
        <w:tc>
          <w:tcPr>
            <w:tcW w:w="1251" w:type="dxa"/>
          </w:tcPr>
          <w:p>
            <w:pPr>
              <w:pStyle w:val="TableParagraph"/>
              <w:jc w:val="center"/>
            </w:pPr>
          </w:p>
        </w:tc>
        <w:tc>
          <w:tcPr>
            <w:tcW w:w="1104" w:type="dxa"/>
          </w:tcPr>
          <w:p>
            <w:pPr>
              <w:pStyle w:val="TableParagraph"/>
              <w:jc w:val="center"/>
            </w:pPr>
          </w:p>
        </w:tc>
      </w:tr>
    </w:tbl>
    <w:p>
      <w:pPr>
        <w:spacing w:before="4"/>
        <w:rPr>
          <w:b/>
          <w:sz w:val="25"/>
        </w:rPr>
      </w:pPr>
    </w:p>
    <w:p>
      <w:pPr>
        <w:pStyle w:val="BodyText"/>
        <w:ind w:left="120"/>
      </w:pPr>
      <w:r>
        <w:t>Phonic</w:t>
      </w:r>
      <w:r>
        <w:rPr>
          <w:spacing w:val="-5"/>
        </w:rPr>
        <w:t xml:space="preserve"> </w:t>
      </w:r>
      <w:r>
        <w:t>Screening</w:t>
      </w:r>
      <w:r>
        <w:rPr>
          <w:spacing w:val="-4"/>
        </w:rPr>
        <w:t xml:space="preserve"> </w:t>
      </w:r>
      <w:r>
        <w:rPr>
          <w:spacing w:val="-5"/>
        </w:rPr>
        <w:t>Y1</w:t>
      </w:r>
    </w:p>
    <w:p>
      <w:pPr>
        <w:spacing w:before="6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250"/>
        <w:gridCol w:w="1251"/>
        <w:gridCol w:w="1253"/>
        <w:gridCol w:w="1249"/>
        <w:gridCol w:w="1251"/>
        <w:gridCol w:w="1252"/>
        <w:gridCol w:w="1110"/>
      </w:tblGrid>
      <w:tr>
        <w:trPr>
          <w:trHeight w:val="506"/>
        </w:trPr>
        <w:tc>
          <w:tcPr>
            <w:tcW w:w="1757" w:type="dxa"/>
            <w:shd w:val="clear" w:color="auto" w:fill="94B3D6"/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0" w:type="dxa"/>
            <w:shd w:val="clear" w:color="auto" w:fill="94B3D6"/>
          </w:tcPr>
          <w:p>
            <w:pPr>
              <w:pStyle w:val="TableParagraph"/>
              <w:spacing w:before="2"/>
              <w:ind w:left="367" w:right="359"/>
              <w:jc w:val="center"/>
            </w:pPr>
            <w:r>
              <w:rPr>
                <w:spacing w:val="-4"/>
              </w:rPr>
              <w:t>2018</w:t>
            </w:r>
          </w:p>
        </w:tc>
        <w:tc>
          <w:tcPr>
            <w:tcW w:w="1251" w:type="dxa"/>
            <w:shd w:val="clear" w:color="auto" w:fill="94B3D6"/>
          </w:tcPr>
          <w:p>
            <w:pPr>
              <w:pStyle w:val="TableParagraph"/>
              <w:spacing w:before="2"/>
              <w:ind w:left="380"/>
            </w:pPr>
            <w:r>
              <w:rPr>
                <w:spacing w:val="-4"/>
              </w:rPr>
              <w:t>2019</w:t>
            </w:r>
          </w:p>
        </w:tc>
        <w:tc>
          <w:tcPr>
            <w:tcW w:w="1253" w:type="dxa"/>
            <w:shd w:val="clear" w:color="auto" w:fill="94B3D6"/>
          </w:tcPr>
          <w:p>
            <w:pPr>
              <w:pStyle w:val="TableParagraph"/>
              <w:spacing w:before="2"/>
              <w:ind w:left="379"/>
            </w:pPr>
            <w:r>
              <w:rPr>
                <w:spacing w:val="-4"/>
              </w:rPr>
              <w:t>2020</w:t>
            </w:r>
          </w:p>
        </w:tc>
        <w:tc>
          <w:tcPr>
            <w:tcW w:w="1249" w:type="dxa"/>
            <w:shd w:val="clear" w:color="auto" w:fill="94B3D6"/>
          </w:tcPr>
          <w:p>
            <w:pPr>
              <w:pStyle w:val="TableParagraph"/>
              <w:spacing w:before="2"/>
              <w:ind w:left="365" w:right="360"/>
              <w:jc w:val="center"/>
            </w:pPr>
            <w:r>
              <w:rPr>
                <w:spacing w:val="-4"/>
              </w:rPr>
              <w:t>2021</w:t>
            </w:r>
          </w:p>
        </w:tc>
        <w:tc>
          <w:tcPr>
            <w:tcW w:w="1251" w:type="dxa"/>
            <w:shd w:val="clear" w:color="auto" w:fill="94B3D6"/>
          </w:tcPr>
          <w:p>
            <w:pPr>
              <w:pStyle w:val="TableParagraph"/>
              <w:spacing w:before="2"/>
              <w:ind w:left="378"/>
            </w:pPr>
            <w:r>
              <w:rPr>
                <w:spacing w:val="-4"/>
              </w:rPr>
              <w:t>2022</w:t>
            </w:r>
          </w:p>
        </w:tc>
        <w:tc>
          <w:tcPr>
            <w:tcW w:w="1252" w:type="dxa"/>
            <w:shd w:val="clear" w:color="auto" w:fill="94B3D6"/>
          </w:tcPr>
          <w:p>
            <w:pPr>
              <w:pStyle w:val="TableParagraph"/>
              <w:spacing w:before="2"/>
              <w:ind w:left="378"/>
            </w:pPr>
            <w:r>
              <w:rPr>
                <w:spacing w:val="-4"/>
              </w:rPr>
              <w:t>2023</w:t>
            </w:r>
          </w:p>
        </w:tc>
        <w:tc>
          <w:tcPr>
            <w:tcW w:w="1110" w:type="dxa"/>
            <w:shd w:val="clear" w:color="auto" w:fill="94B3D6"/>
          </w:tcPr>
          <w:p>
            <w:pPr>
              <w:pStyle w:val="TableParagraph"/>
              <w:spacing w:before="2"/>
              <w:ind w:left="307"/>
            </w:pPr>
            <w:r>
              <w:rPr>
                <w:spacing w:val="-4"/>
              </w:rPr>
              <w:t>2024</w:t>
            </w:r>
          </w:p>
        </w:tc>
      </w:tr>
      <w:tr>
        <w:trPr>
          <w:trHeight w:val="760"/>
        </w:trPr>
        <w:tc>
          <w:tcPr>
            <w:tcW w:w="1757" w:type="dxa"/>
            <w:shd w:val="clear" w:color="auto" w:fill="DBE4F0"/>
          </w:tcPr>
          <w:p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Stocksbridge</w:t>
            </w:r>
          </w:p>
        </w:tc>
        <w:tc>
          <w:tcPr>
            <w:tcW w:w="1250" w:type="dxa"/>
            <w:shd w:val="clear" w:color="auto" w:fill="DBE4F0"/>
          </w:tcPr>
          <w:p>
            <w:pPr>
              <w:pStyle w:val="TableParagraph"/>
              <w:spacing w:before="2"/>
              <w:ind w:left="367" w:right="356"/>
              <w:jc w:val="center"/>
            </w:pPr>
            <w:r>
              <w:rPr>
                <w:spacing w:val="-5"/>
              </w:rPr>
              <w:t>78%</w:t>
            </w:r>
          </w:p>
        </w:tc>
        <w:tc>
          <w:tcPr>
            <w:tcW w:w="1251" w:type="dxa"/>
            <w:shd w:val="clear" w:color="auto" w:fill="DBE4F0"/>
          </w:tcPr>
          <w:p>
            <w:pPr>
              <w:pStyle w:val="TableParagraph"/>
              <w:spacing w:before="2"/>
              <w:ind w:left="406"/>
            </w:pPr>
            <w:r>
              <w:rPr>
                <w:spacing w:val="-5"/>
              </w:rPr>
              <w:t>76%</w:t>
            </w:r>
          </w:p>
        </w:tc>
        <w:tc>
          <w:tcPr>
            <w:tcW w:w="1253" w:type="dxa"/>
            <w:vMerge w:val="restart"/>
            <w:shd w:val="clear" w:color="auto" w:fill="DBE4F0"/>
          </w:tcPr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left="189" w:right="184" w:firstLine="2"/>
              <w:jc w:val="center"/>
            </w:pPr>
            <w:r>
              <w:t>No data due to Covid</w:t>
            </w:r>
            <w:r>
              <w:rPr>
                <w:spacing w:val="-16"/>
              </w:rPr>
              <w:t xml:space="preserve"> </w:t>
            </w:r>
            <w:r>
              <w:t>19</w:t>
            </w:r>
          </w:p>
        </w:tc>
        <w:tc>
          <w:tcPr>
            <w:tcW w:w="1249" w:type="dxa"/>
            <w:shd w:val="clear" w:color="auto" w:fill="DBE4F0"/>
          </w:tcPr>
          <w:p>
            <w:pPr>
              <w:pStyle w:val="TableParagraph"/>
              <w:spacing w:before="2"/>
              <w:ind w:left="365" w:right="356"/>
              <w:jc w:val="center"/>
            </w:pPr>
            <w:r>
              <w:rPr>
                <w:spacing w:val="-5"/>
              </w:rPr>
              <w:t>70%</w:t>
            </w:r>
          </w:p>
        </w:tc>
        <w:tc>
          <w:tcPr>
            <w:tcW w:w="1251" w:type="dxa"/>
            <w:shd w:val="clear" w:color="auto" w:fill="DBE4F0"/>
          </w:tcPr>
          <w:p>
            <w:pPr>
              <w:pStyle w:val="TableParagraph"/>
              <w:spacing w:before="2"/>
              <w:ind w:left="405"/>
            </w:pPr>
            <w:r>
              <w:rPr>
                <w:spacing w:val="-5"/>
              </w:rPr>
              <w:t>68%</w:t>
            </w:r>
          </w:p>
        </w:tc>
        <w:tc>
          <w:tcPr>
            <w:tcW w:w="1252" w:type="dxa"/>
            <w:shd w:val="clear" w:color="auto" w:fill="DBE4F0"/>
          </w:tcPr>
          <w:p>
            <w:pPr>
              <w:pStyle w:val="TableParagraph"/>
              <w:jc w:val="center"/>
            </w:pPr>
            <w:r>
              <w:t>68%</w:t>
            </w:r>
          </w:p>
        </w:tc>
        <w:tc>
          <w:tcPr>
            <w:tcW w:w="1110" w:type="dxa"/>
            <w:shd w:val="clear" w:color="auto" w:fill="DBE4F0"/>
          </w:tcPr>
          <w:p>
            <w:pPr>
              <w:pStyle w:val="TableParagraph"/>
              <w:jc w:val="center"/>
            </w:pPr>
            <w:r>
              <w:t>60%</w:t>
            </w:r>
          </w:p>
        </w:tc>
      </w:tr>
      <w:tr>
        <w:trPr>
          <w:trHeight w:val="758"/>
        </w:trPr>
        <w:tc>
          <w:tcPr>
            <w:tcW w:w="1757" w:type="dxa"/>
          </w:tcPr>
          <w:p>
            <w:pPr>
              <w:pStyle w:val="TableParagraph"/>
              <w:ind w:left="107"/>
            </w:pPr>
            <w:r>
              <w:rPr>
                <w:spacing w:val="-2"/>
              </w:rPr>
              <w:t>National</w:t>
            </w:r>
          </w:p>
        </w:tc>
        <w:tc>
          <w:tcPr>
            <w:tcW w:w="1250" w:type="dxa"/>
          </w:tcPr>
          <w:p>
            <w:pPr>
              <w:pStyle w:val="TableParagraph"/>
              <w:ind w:left="367" w:right="355"/>
              <w:jc w:val="center"/>
            </w:pPr>
            <w:r>
              <w:rPr>
                <w:spacing w:val="-5"/>
              </w:rPr>
              <w:t>82%</w:t>
            </w:r>
          </w:p>
        </w:tc>
        <w:tc>
          <w:tcPr>
            <w:tcW w:w="1251" w:type="dxa"/>
          </w:tcPr>
          <w:p>
            <w:pPr>
              <w:pStyle w:val="TableParagraph"/>
              <w:ind w:left="406"/>
            </w:pPr>
            <w:r>
              <w:rPr>
                <w:spacing w:val="-5"/>
              </w:rPr>
              <w:t>82%</w:t>
            </w:r>
          </w:p>
        </w:tc>
        <w:tc>
          <w:tcPr>
            <w:tcW w:w="12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ind w:left="237" w:firstLine="245"/>
            </w:pPr>
            <w:r>
              <w:rPr>
                <w:spacing w:val="-6"/>
              </w:rPr>
              <w:t xml:space="preserve">No </w:t>
            </w:r>
            <w:r>
              <w:rPr>
                <w:spacing w:val="-2"/>
              </w:rPr>
              <w:t>national</w:t>
            </w:r>
          </w:p>
          <w:p>
            <w:pPr>
              <w:pStyle w:val="TableParagraph"/>
              <w:spacing w:line="232" w:lineRule="exact"/>
              <w:ind w:left="408"/>
            </w:pPr>
            <w:r>
              <w:rPr>
                <w:spacing w:val="-4"/>
              </w:rPr>
              <w:t>data</w:t>
            </w:r>
          </w:p>
        </w:tc>
        <w:tc>
          <w:tcPr>
            <w:tcW w:w="1251" w:type="dxa"/>
          </w:tcPr>
          <w:p>
            <w:pPr>
              <w:pStyle w:val="TableParagraph"/>
              <w:ind w:left="405"/>
            </w:pPr>
            <w:r>
              <w:rPr>
                <w:spacing w:val="-5"/>
              </w:rPr>
              <w:t>75%</w:t>
            </w:r>
          </w:p>
        </w:tc>
        <w:tc>
          <w:tcPr>
            <w:tcW w:w="1252" w:type="dxa"/>
          </w:tcPr>
          <w:p>
            <w:pPr>
              <w:pStyle w:val="TableParagraph"/>
              <w:jc w:val="center"/>
            </w:pPr>
          </w:p>
        </w:tc>
        <w:tc>
          <w:tcPr>
            <w:tcW w:w="1110" w:type="dxa"/>
          </w:tcPr>
          <w:p>
            <w:pPr>
              <w:pStyle w:val="TableParagraph"/>
              <w:jc w:val="center"/>
            </w:pPr>
          </w:p>
        </w:tc>
      </w:tr>
    </w:tbl>
    <w:p>
      <w:pPr>
        <w:spacing w:before="5"/>
        <w:rPr>
          <w:b/>
          <w:sz w:val="25"/>
        </w:rPr>
      </w:pPr>
    </w:p>
    <w:p>
      <w:pPr>
        <w:pStyle w:val="BodyText"/>
        <w:ind w:left="120"/>
      </w:pPr>
      <w:r>
        <w:t>Phonic</w:t>
      </w:r>
      <w:r>
        <w:rPr>
          <w:spacing w:val="-5"/>
        </w:rPr>
        <w:t xml:space="preserve"> </w:t>
      </w:r>
      <w:r>
        <w:t>Screening</w:t>
      </w:r>
      <w:r>
        <w:rPr>
          <w:spacing w:val="-4"/>
        </w:rPr>
        <w:t xml:space="preserve"> </w:t>
      </w:r>
      <w:r>
        <w:rPr>
          <w:spacing w:val="-5"/>
        </w:rPr>
        <w:t>Y2</w:t>
      </w:r>
    </w:p>
    <w:p>
      <w:pPr>
        <w:spacing w:before="6" w:after="1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250"/>
        <w:gridCol w:w="1251"/>
        <w:gridCol w:w="1253"/>
        <w:gridCol w:w="1249"/>
        <w:gridCol w:w="1251"/>
        <w:gridCol w:w="1252"/>
        <w:gridCol w:w="1110"/>
      </w:tblGrid>
      <w:tr>
        <w:trPr>
          <w:trHeight w:val="506"/>
        </w:trPr>
        <w:tc>
          <w:tcPr>
            <w:tcW w:w="1757" w:type="dxa"/>
            <w:shd w:val="clear" w:color="auto" w:fill="94B3D6"/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0" w:type="dxa"/>
            <w:shd w:val="clear" w:color="auto" w:fill="94B3D6"/>
          </w:tcPr>
          <w:p>
            <w:pPr>
              <w:pStyle w:val="TableParagraph"/>
              <w:ind w:left="367" w:right="359"/>
              <w:jc w:val="center"/>
            </w:pPr>
            <w:r>
              <w:rPr>
                <w:spacing w:val="-4"/>
              </w:rPr>
              <w:t>2018</w:t>
            </w:r>
          </w:p>
        </w:tc>
        <w:tc>
          <w:tcPr>
            <w:tcW w:w="1251" w:type="dxa"/>
            <w:shd w:val="clear" w:color="auto" w:fill="94B3D6"/>
          </w:tcPr>
          <w:p>
            <w:pPr>
              <w:pStyle w:val="TableParagraph"/>
              <w:ind w:left="380"/>
            </w:pPr>
            <w:r>
              <w:rPr>
                <w:spacing w:val="-4"/>
              </w:rPr>
              <w:t>2019</w:t>
            </w:r>
          </w:p>
        </w:tc>
        <w:tc>
          <w:tcPr>
            <w:tcW w:w="1253" w:type="dxa"/>
            <w:shd w:val="clear" w:color="auto" w:fill="94B3D6"/>
          </w:tcPr>
          <w:p>
            <w:pPr>
              <w:pStyle w:val="TableParagraph"/>
              <w:ind w:left="379"/>
            </w:pPr>
            <w:r>
              <w:rPr>
                <w:spacing w:val="-4"/>
              </w:rPr>
              <w:t>2020</w:t>
            </w:r>
          </w:p>
        </w:tc>
        <w:tc>
          <w:tcPr>
            <w:tcW w:w="1249" w:type="dxa"/>
            <w:shd w:val="clear" w:color="auto" w:fill="94B3D6"/>
          </w:tcPr>
          <w:p>
            <w:pPr>
              <w:pStyle w:val="TableParagraph"/>
              <w:ind w:left="377"/>
            </w:pPr>
            <w:r>
              <w:rPr>
                <w:spacing w:val="-4"/>
              </w:rPr>
              <w:t>2021</w:t>
            </w:r>
          </w:p>
        </w:tc>
        <w:tc>
          <w:tcPr>
            <w:tcW w:w="1251" w:type="dxa"/>
            <w:shd w:val="clear" w:color="auto" w:fill="94B3D6"/>
          </w:tcPr>
          <w:p>
            <w:pPr>
              <w:pStyle w:val="TableParagraph"/>
              <w:ind w:left="378"/>
            </w:pPr>
            <w:r>
              <w:rPr>
                <w:spacing w:val="-4"/>
              </w:rPr>
              <w:t>2022</w:t>
            </w:r>
          </w:p>
        </w:tc>
        <w:tc>
          <w:tcPr>
            <w:tcW w:w="1252" w:type="dxa"/>
            <w:shd w:val="clear" w:color="auto" w:fill="94B3D6"/>
          </w:tcPr>
          <w:p>
            <w:pPr>
              <w:pStyle w:val="TableParagraph"/>
              <w:ind w:left="378"/>
            </w:pPr>
            <w:r>
              <w:rPr>
                <w:spacing w:val="-4"/>
              </w:rPr>
              <w:t>2023</w:t>
            </w:r>
          </w:p>
        </w:tc>
        <w:tc>
          <w:tcPr>
            <w:tcW w:w="1110" w:type="dxa"/>
            <w:shd w:val="clear" w:color="auto" w:fill="94B3D6"/>
          </w:tcPr>
          <w:p>
            <w:pPr>
              <w:pStyle w:val="TableParagraph"/>
              <w:ind w:left="307"/>
            </w:pPr>
            <w:r>
              <w:rPr>
                <w:spacing w:val="-4"/>
              </w:rPr>
              <w:t>2024</w:t>
            </w:r>
          </w:p>
        </w:tc>
      </w:tr>
      <w:tr>
        <w:trPr>
          <w:trHeight w:val="757"/>
        </w:trPr>
        <w:tc>
          <w:tcPr>
            <w:tcW w:w="1757" w:type="dxa"/>
            <w:shd w:val="clear" w:color="auto" w:fill="DBE4F0"/>
          </w:tcPr>
          <w:p>
            <w:pPr>
              <w:pStyle w:val="TableParagraph"/>
              <w:ind w:left="107"/>
            </w:pPr>
            <w:r>
              <w:rPr>
                <w:spacing w:val="-2"/>
              </w:rPr>
              <w:t>Stocksbridge</w:t>
            </w:r>
          </w:p>
        </w:tc>
        <w:tc>
          <w:tcPr>
            <w:tcW w:w="1250" w:type="dxa"/>
            <w:shd w:val="clear" w:color="auto" w:fill="DBE4F0"/>
          </w:tcPr>
          <w:p>
            <w:pPr>
              <w:pStyle w:val="TableParagraph"/>
              <w:ind w:left="367" w:right="356"/>
              <w:jc w:val="center"/>
            </w:pPr>
            <w:r>
              <w:rPr>
                <w:spacing w:val="-5"/>
              </w:rPr>
              <w:t>75%</w:t>
            </w:r>
          </w:p>
        </w:tc>
        <w:tc>
          <w:tcPr>
            <w:tcW w:w="1251" w:type="dxa"/>
            <w:shd w:val="clear" w:color="auto" w:fill="DBE4F0"/>
          </w:tcPr>
          <w:p>
            <w:pPr>
              <w:pStyle w:val="TableParagraph"/>
              <w:ind w:left="406"/>
            </w:pPr>
            <w:r>
              <w:rPr>
                <w:spacing w:val="-5"/>
              </w:rPr>
              <w:t>86%</w:t>
            </w:r>
          </w:p>
        </w:tc>
        <w:tc>
          <w:tcPr>
            <w:tcW w:w="1253" w:type="dxa"/>
            <w:vMerge w:val="restart"/>
            <w:shd w:val="clear" w:color="auto" w:fill="DBE4F0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89" w:right="184" w:firstLine="2"/>
              <w:jc w:val="center"/>
            </w:pPr>
            <w:r>
              <w:t>No data due to Covid</w:t>
            </w:r>
            <w:r>
              <w:rPr>
                <w:spacing w:val="-16"/>
              </w:rPr>
              <w:t xml:space="preserve"> </w:t>
            </w:r>
            <w:r>
              <w:t>19</w:t>
            </w:r>
          </w:p>
        </w:tc>
        <w:tc>
          <w:tcPr>
            <w:tcW w:w="1249" w:type="dxa"/>
            <w:vMerge w:val="restart"/>
            <w:shd w:val="clear" w:color="auto" w:fill="DBE4F0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87" w:right="183" w:firstLine="2"/>
              <w:jc w:val="center"/>
            </w:pPr>
            <w:r>
              <w:t>No data due to Covid</w:t>
            </w:r>
            <w:r>
              <w:rPr>
                <w:spacing w:val="-16"/>
              </w:rPr>
              <w:t xml:space="preserve"> </w:t>
            </w:r>
            <w:r>
              <w:t>19</w:t>
            </w:r>
          </w:p>
        </w:tc>
        <w:tc>
          <w:tcPr>
            <w:tcW w:w="1251" w:type="dxa"/>
            <w:vMerge w:val="restart"/>
            <w:shd w:val="clear" w:color="auto" w:fill="DBE4F0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89" w:right="183" w:firstLine="2"/>
              <w:jc w:val="center"/>
            </w:pPr>
            <w:r>
              <w:t>No data due to Covid</w:t>
            </w:r>
            <w:r>
              <w:rPr>
                <w:spacing w:val="-16"/>
              </w:rPr>
              <w:t xml:space="preserve"> </w:t>
            </w:r>
            <w:r>
              <w:t>19</w:t>
            </w:r>
          </w:p>
        </w:tc>
        <w:tc>
          <w:tcPr>
            <w:tcW w:w="1252" w:type="dxa"/>
            <w:shd w:val="clear" w:color="auto" w:fill="DBE4F0"/>
          </w:tcPr>
          <w:p>
            <w:pPr>
              <w:pStyle w:val="TableParagraph"/>
              <w:jc w:val="center"/>
            </w:pPr>
            <w:r>
              <w:t>84%</w:t>
            </w:r>
          </w:p>
        </w:tc>
        <w:tc>
          <w:tcPr>
            <w:tcW w:w="1110" w:type="dxa"/>
            <w:shd w:val="clear" w:color="auto" w:fill="DBE4F0"/>
          </w:tcPr>
          <w:p>
            <w:pPr>
              <w:pStyle w:val="TableParagraph"/>
              <w:jc w:val="center"/>
            </w:pPr>
            <w:r>
              <w:t>21%</w:t>
            </w:r>
          </w:p>
        </w:tc>
      </w:tr>
      <w:tr>
        <w:trPr>
          <w:trHeight w:val="760"/>
        </w:trPr>
        <w:tc>
          <w:tcPr>
            <w:tcW w:w="1757" w:type="dxa"/>
          </w:tcPr>
          <w:p>
            <w:pPr>
              <w:pStyle w:val="TableParagraph"/>
              <w:ind w:left="107"/>
            </w:pPr>
            <w:r>
              <w:rPr>
                <w:spacing w:val="-2"/>
              </w:rPr>
              <w:t>National</w:t>
            </w:r>
          </w:p>
        </w:tc>
        <w:tc>
          <w:tcPr>
            <w:tcW w:w="1250" w:type="dxa"/>
          </w:tcPr>
          <w:p>
            <w:pPr>
              <w:pStyle w:val="TableParagraph"/>
              <w:ind w:left="367" w:right="356"/>
              <w:jc w:val="center"/>
            </w:pPr>
            <w:r>
              <w:rPr>
                <w:spacing w:val="-5"/>
              </w:rPr>
              <w:t>92%</w:t>
            </w:r>
          </w:p>
        </w:tc>
        <w:tc>
          <w:tcPr>
            <w:tcW w:w="1251" w:type="dxa"/>
          </w:tcPr>
          <w:p>
            <w:pPr>
              <w:pStyle w:val="TableParagraph"/>
              <w:ind w:left="406"/>
            </w:pPr>
            <w:r>
              <w:rPr>
                <w:spacing w:val="-5"/>
              </w:rPr>
              <w:t>91%</w:t>
            </w:r>
          </w:p>
        </w:tc>
        <w:tc>
          <w:tcPr>
            <w:tcW w:w="12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center"/>
            </w:pPr>
          </w:p>
        </w:tc>
        <w:tc>
          <w:tcPr>
            <w:tcW w:w="1110" w:type="dxa"/>
          </w:tcPr>
          <w:p>
            <w:pPr>
              <w:pStyle w:val="TableParagraph"/>
              <w:jc w:val="center"/>
            </w:pPr>
          </w:p>
        </w:tc>
      </w:tr>
    </w:tbl>
    <w:p>
      <w:pPr>
        <w:rPr>
          <w:b/>
          <w:sz w:val="24"/>
        </w:rPr>
      </w:pPr>
    </w:p>
    <w:p>
      <w:pPr>
        <w:pStyle w:val="BodyText"/>
        <w:ind w:left="120"/>
      </w:pPr>
      <w:r>
        <w:t>2022</w:t>
      </w:r>
      <w:r>
        <w:rPr>
          <w:spacing w:val="-2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rPr>
          <w:spacing w:val="-5"/>
        </w:rPr>
        <w:t>One</w:t>
      </w:r>
    </w:p>
    <w:p>
      <w:pPr>
        <w:spacing w:before="8" w:after="1"/>
        <w:rPr>
          <w:b/>
          <w:sz w:val="28"/>
        </w:rPr>
      </w:pPr>
    </w:p>
    <w:tbl>
      <w:tblPr>
        <w:tblW w:w="10323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4"/>
        <w:gridCol w:w="1793"/>
        <w:gridCol w:w="1793"/>
        <w:gridCol w:w="1793"/>
      </w:tblGrid>
      <w:tr>
        <w:trPr>
          <w:trHeight w:val="633"/>
        </w:trPr>
        <w:tc>
          <w:tcPr>
            <w:tcW w:w="4944" w:type="dxa"/>
            <w:shd w:val="clear" w:color="auto" w:fill="B8CCE3"/>
          </w:tcPr>
          <w:p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93" w:type="dxa"/>
            <w:shd w:val="clear" w:color="auto" w:fill="B8CCE3"/>
          </w:tcPr>
          <w:p>
            <w:pPr>
              <w:pStyle w:val="TableParagraph"/>
              <w:spacing w:line="232" w:lineRule="exact"/>
              <w:ind w:left="741" w:right="731" w:hanging="437"/>
              <w:rPr>
                <w:b/>
              </w:rPr>
            </w:pPr>
            <w:r>
              <w:rPr>
                <w:b/>
              </w:rPr>
              <w:t>SNI</w:t>
            </w:r>
            <w:r>
              <w:rPr>
                <w:b/>
              </w:rPr>
              <w:t xml:space="preserve"> </w:t>
            </w:r>
          </w:p>
          <w:p>
            <w:pPr>
              <w:pStyle w:val="TableParagraph"/>
              <w:spacing w:line="232" w:lineRule="exact"/>
              <w:ind w:left="741" w:right="731" w:hanging="43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023</w:t>
            </w:r>
          </w:p>
        </w:tc>
        <w:tc>
          <w:tcPr>
            <w:tcW w:w="1793" w:type="dxa"/>
            <w:shd w:val="clear" w:color="auto" w:fill="B8CCE3"/>
          </w:tcPr>
          <w:p>
            <w:pPr>
              <w:pStyle w:val="TableParagraph"/>
              <w:ind w:left="466" w:right="140" w:hanging="131"/>
              <w:rPr>
                <w:b/>
                <w:spacing w:val="-2"/>
              </w:rPr>
            </w:pPr>
            <w:r>
              <w:rPr>
                <w:b/>
                <w:spacing w:val="-2"/>
              </w:rPr>
              <w:t>National</w:t>
            </w:r>
          </w:p>
          <w:p>
            <w:pPr>
              <w:pStyle w:val="TableParagraph"/>
              <w:ind w:left="466" w:right="140" w:hanging="131"/>
              <w:rPr>
                <w:b/>
                <w:spacing w:val="-2"/>
              </w:rPr>
            </w:pPr>
            <w:r>
              <w:rPr>
                <w:b/>
                <w:spacing w:val="-4"/>
              </w:rPr>
              <w:t>2023</w:t>
            </w:r>
          </w:p>
        </w:tc>
        <w:tc>
          <w:tcPr>
            <w:tcW w:w="1793" w:type="dxa"/>
            <w:shd w:val="clear" w:color="auto" w:fill="B8CCE3"/>
          </w:tcPr>
          <w:p>
            <w:pPr>
              <w:pStyle w:val="TableParagraph"/>
              <w:ind w:left="466" w:right="140" w:hanging="131"/>
              <w:rPr>
                <w:b/>
                <w:spacing w:val="-2"/>
              </w:rPr>
            </w:pPr>
            <w:r>
              <w:rPr>
                <w:b/>
                <w:spacing w:val="-2"/>
              </w:rPr>
              <w:t>SNI 2024</w:t>
            </w:r>
          </w:p>
        </w:tc>
      </w:tr>
      <w:tr>
        <w:trPr>
          <w:trHeight w:val="210"/>
        </w:trPr>
        <w:tc>
          <w:tcPr>
            <w:tcW w:w="4944" w:type="dxa"/>
          </w:tcPr>
          <w:p>
            <w:pPr>
              <w:pStyle w:val="TableParagraph"/>
              <w:spacing w:line="234" w:lineRule="exact"/>
              <w:ind w:left="107"/>
            </w:pPr>
            <w:r>
              <w:t>%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expected</w:t>
            </w:r>
            <w:r>
              <w:rPr>
                <w:spacing w:val="-3"/>
              </w:rPr>
              <w:t xml:space="preserve"> </w:t>
            </w:r>
            <w:r>
              <w:t>standard+</w:t>
            </w:r>
            <w:r>
              <w:rPr>
                <w:spacing w:val="-6"/>
              </w:rPr>
              <w:t xml:space="preserve"> </w:t>
            </w:r>
            <w:r>
              <w:t>KS1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reading</w:t>
            </w:r>
          </w:p>
        </w:tc>
        <w:tc>
          <w:tcPr>
            <w:tcW w:w="1793" w:type="dxa"/>
            <w:shd w:val="clear" w:color="auto" w:fill="auto"/>
          </w:tcPr>
          <w:p>
            <w:pPr>
              <w:pStyle w:val="TableParagraph"/>
              <w:spacing w:line="234" w:lineRule="exact"/>
              <w:ind w:right="788"/>
              <w:jc w:val="center"/>
            </w:pPr>
            <w:r>
              <w:t>63%</w:t>
            </w:r>
          </w:p>
        </w:tc>
        <w:tc>
          <w:tcPr>
            <w:tcW w:w="1793" w:type="dxa"/>
            <w:shd w:val="clear" w:color="auto" w:fill="auto"/>
          </w:tcPr>
          <w:p>
            <w:pPr>
              <w:pStyle w:val="TableParagraph"/>
              <w:spacing w:line="234" w:lineRule="exact"/>
              <w:ind w:right="788"/>
              <w:jc w:val="center"/>
            </w:pPr>
            <w:r>
              <w:t>68%</w:t>
            </w:r>
          </w:p>
        </w:tc>
        <w:tc>
          <w:tcPr>
            <w:tcW w:w="1793" w:type="dxa"/>
          </w:tcPr>
          <w:p>
            <w:pPr>
              <w:pStyle w:val="TableParagraph"/>
              <w:spacing w:line="234" w:lineRule="exact"/>
              <w:ind w:right="788"/>
              <w:jc w:val="center"/>
            </w:pPr>
            <w:r>
              <w:t>56%</w:t>
            </w:r>
          </w:p>
        </w:tc>
      </w:tr>
      <w:tr>
        <w:trPr>
          <w:trHeight w:val="208"/>
        </w:trPr>
        <w:tc>
          <w:tcPr>
            <w:tcW w:w="4944" w:type="dxa"/>
          </w:tcPr>
          <w:p>
            <w:pPr>
              <w:pStyle w:val="TableParagraph"/>
              <w:spacing w:line="232" w:lineRule="exact"/>
              <w:ind w:left="107"/>
            </w:pPr>
            <w:r>
              <w:t>%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greater</w:t>
            </w:r>
            <w:r>
              <w:rPr>
                <w:spacing w:val="-4"/>
              </w:rPr>
              <w:t xml:space="preserve"> </w:t>
            </w:r>
            <w:r>
              <w:t>depth</w:t>
            </w:r>
            <w:r>
              <w:rPr>
                <w:spacing w:val="-3"/>
              </w:rPr>
              <w:t xml:space="preserve"> </w:t>
            </w:r>
            <w:r>
              <w:t>KS1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reading</w:t>
            </w:r>
          </w:p>
        </w:tc>
        <w:tc>
          <w:tcPr>
            <w:tcW w:w="1793" w:type="dxa"/>
            <w:shd w:val="clear" w:color="auto" w:fill="auto"/>
          </w:tcPr>
          <w:p>
            <w:pPr>
              <w:pStyle w:val="TableParagraph"/>
              <w:spacing w:line="232" w:lineRule="exact"/>
              <w:ind w:right="788"/>
              <w:jc w:val="center"/>
            </w:pPr>
            <w:r>
              <w:t>31%</w:t>
            </w:r>
          </w:p>
        </w:tc>
        <w:tc>
          <w:tcPr>
            <w:tcW w:w="1793" w:type="dxa"/>
            <w:shd w:val="clear" w:color="auto" w:fill="auto"/>
          </w:tcPr>
          <w:p>
            <w:pPr>
              <w:pStyle w:val="TableParagraph"/>
              <w:spacing w:line="232" w:lineRule="exact"/>
              <w:ind w:right="788"/>
              <w:jc w:val="center"/>
            </w:pPr>
            <w:r>
              <w:t>19%</w:t>
            </w:r>
          </w:p>
        </w:tc>
        <w:tc>
          <w:tcPr>
            <w:tcW w:w="1793" w:type="dxa"/>
          </w:tcPr>
          <w:p>
            <w:pPr>
              <w:pStyle w:val="TableParagraph"/>
              <w:spacing w:line="232" w:lineRule="exact"/>
              <w:ind w:right="788"/>
              <w:jc w:val="center"/>
            </w:pPr>
            <w:r>
              <w:t>16%</w:t>
            </w:r>
          </w:p>
        </w:tc>
      </w:tr>
      <w:tr>
        <w:trPr>
          <w:trHeight w:val="210"/>
        </w:trPr>
        <w:tc>
          <w:tcPr>
            <w:tcW w:w="4944" w:type="dxa"/>
          </w:tcPr>
          <w:p>
            <w:pPr>
              <w:pStyle w:val="TableParagraph"/>
              <w:spacing w:line="234" w:lineRule="exact"/>
              <w:ind w:left="107"/>
            </w:pPr>
            <w:r>
              <w:t>%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expected</w:t>
            </w:r>
            <w:r>
              <w:rPr>
                <w:spacing w:val="-3"/>
              </w:rPr>
              <w:t xml:space="preserve"> </w:t>
            </w:r>
            <w:r>
              <w:t>standard+</w:t>
            </w:r>
            <w:r>
              <w:rPr>
                <w:spacing w:val="-6"/>
              </w:rPr>
              <w:t xml:space="preserve"> </w:t>
            </w:r>
            <w:r>
              <w:t xml:space="preserve">KS1 </w:t>
            </w:r>
            <w:r>
              <w:rPr>
                <w:spacing w:val="-2"/>
              </w:rPr>
              <w:t>writing</w:t>
            </w:r>
          </w:p>
        </w:tc>
        <w:tc>
          <w:tcPr>
            <w:tcW w:w="1793" w:type="dxa"/>
            <w:shd w:val="clear" w:color="auto" w:fill="auto"/>
          </w:tcPr>
          <w:p>
            <w:pPr>
              <w:pStyle w:val="TableParagraph"/>
              <w:spacing w:line="234" w:lineRule="exact"/>
              <w:ind w:right="788"/>
              <w:jc w:val="center"/>
            </w:pPr>
            <w:r>
              <w:t>59%</w:t>
            </w:r>
          </w:p>
        </w:tc>
        <w:tc>
          <w:tcPr>
            <w:tcW w:w="1793" w:type="dxa"/>
            <w:shd w:val="clear" w:color="auto" w:fill="auto"/>
          </w:tcPr>
          <w:p>
            <w:pPr>
              <w:pStyle w:val="TableParagraph"/>
              <w:spacing w:line="234" w:lineRule="exact"/>
              <w:ind w:right="788"/>
              <w:jc w:val="center"/>
            </w:pPr>
            <w:r>
              <w:t>60%</w:t>
            </w:r>
          </w:p>
        </w:tc>
        <w:tc>
          <w:tcPr>
            <w:tcW w:w="1793" w:type="dxa"/>
          </w:tcPr>
          <w:p>
            <w:pPr>
              <w:pStyle w:val="TableParagraph"/>
              <w:spacing w:line="234" w:lineRule="exact"/>
              <w:ind w:right="788"/>
              <w:jc w:val="center"/>
            </w:pPr>
            <w:r>
              <w:t>48&amp;</w:t>
            </w:r>
          </w:p>
        </w:tc>
      </w:tr>
      <w:tr>
        <w:trPr>
          <w:trHeight w:val="372"/>
        </w:trPr>
        <w:tc>
          <w:tcPr>
            <w:tcW w:w="4944" w:type="dxa"/>
          </w:tcPr>
          <w:p>
            <w:pPr>
              <w:pStyle w:val="TableParagraph"/>
              <w:spacing w:line="232" w:lineRule="exact"/>
              <w:ind w:left="107"/>
            </w:pPr>
            <w:r>
              <w:t>%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greater</w:t>
            </w:r>
            <w:r>
              <w:rPr>
                <w:spacing w:val="-4"/>
              </w:rPr>
              <w:t xml:space="preserve"> </w:t>
            </w:r>
            <w:r>
              <w:t>depth</w:t>
            </w:r>
            <w:r>
              <w:rPr>
                <w:spacing w:val="-3"/>
              </w:rPr>
              <w:t xml:space="preserve"> </w:t>
            </w:r>
            <w:r>
              <w:t xml:space="preserve">KS1 </w:t>
            </w:r>
            <w:r>
              <w:rPr>
                <w:spacing w:val="-2"/>
              </w:rPr>
              <w:t>writing</w:t>
            </w:r>
          </w:p>
        </w:tc>
        <w:tc>
          <w:tcPr>
            <w:tcW w:w="1793" w:type="dxa"/>
            <w:shd w:val="clear" w:color="auto" w:fill="auto"/>
          </w:tcPr>
          <w:p>
            <w:pPr>
              <w:pStyle w:val="TableParagraph"/>
              <w:spacing w:line="232" w:lineRule="exact"/>
              <w:ind w:right="848"/>
              <w:jc w:val="center"/>
            </w:pPr>
            <w:r>
              <w:t>3%</w:t>
            </w:r>
          </w:p>
        </w:tc>
        <w:tc>
          <w:tcPr>
            <w:tcW w:w="1793" w:type="dxa"/>
            <w:shd w:val="clear" w:color="auto" w:fill="auto"/>
          </w:tcPr>
          <w:p>
            <w:pPr>
              <w:pStyle w:val="TableParagraph"/>
              <w:spacing w:line="232" w:lineRule="exact"/>
              <w:ind w:right="848"/>
              <w:jc w:val="center"/>
            </w:pPr>
            <w:r>
              <w:t>8%</w:t>
            </w:r>
          </w:p>
        </w:tc>
        <w:tc>
          <w:tcPr>
            <w:tcW w:w="1793" w:type="dxa"/>
          </w:tcPr>
          <w:p>
            <w:pPr>
              <w:pStyle w:val="TableParagraph"/>
              <w:spacing w:line="232" w:lineRule="exact"/>
              <w:ind w:right="848"/>
              <w:jc w:val="center"/>
            </w:pPr>
            <w:r>
              <w:t>0%</w:t>
            </w:r>
          </w:p>
        </w:tc>
      </w:tr>
      <w:tr>
        <w:trPr>
          <w:trHeight w:val="70"/>
        </w:trPr>
        <w:tc>
          <w:tcPr>
            <w:tcW w:w="4944" w:type="dxa"/>
          </w:tcPr>
          <w:p>
            <w:pPr>
              <w:pStyle w:val="TableParagraph"/>
              <w:spacing w:before="2" w:line="232" w:lineRule="exact"/>
              <w:ind w:left="107"/>
            </w:pPr>
            <w:r>
              <w:t>%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expected</w:t>
            </w:r>
            <w:r>
              <w:rPr>
                <w:spacing w:val="-3"/>
              </w:rPr>
              <w:t xml:space="preserve"> </w:t>
            </w:r>
            <w:r>
              <w:t>standard+</w:t>
            </w:r>
            <w:r>
              <w:rPr>
                <w:spacing w:val="-6"/>
              </w:rPr>
              <w:t xml:space="preserve"> </w:t>
            </w:r>
            <w:r>
              <w:t>KS1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maths</w:t>
            </w:r>
          </w:p>
        </w:tc>
        <w:tc>
          <w:tcPr>
            <w:tcW w:w="1793" w:type="dxa"/>
            <w:shd w:val="clear" w:color="auto" w:fill="auto"/>
          </w:tcPr>
          <w:p>
            <w:pPr>
              <w:pStyle w:val="TableParagraph"/>
              <w:spacing w:before="2" w:line="232" w:lineRule="exact"/>
              <w:ind w:right="788"/>
              <w:jc w:val="center"/>
            </w:pPr>
            <w:r>
              <w:t>66%</w:t>
            </w:r>
          </w:p>
        </w:tc>
        <w:tc>
          <w:tcPr>
            <w:tcW w:w="1793" w:type="dxa"/>
            <w:shd w:val="clear" w:color="auto" w:fill="auto"/>
          </w:tcPr>
          <w:p>
            <w:pPr>
              <w:pStyle w:val="TableParagraph"/>
              <w:spacing w:before="2" w:line="232" w:lineRule="exact"/>
              <w:ind w:right="788"/>
              <w:jc w:val="center"/>
            </w:pPr>
            <w:r>
              <w:t>70%</w:t>
            </w:r>
          </w:p>
        </w:tc>
        <w:tc>
          <w:tcPr>
            <w:tcW w:w="1793" w:type="dxa"/>
          </w:tcPr>
          <w:p>
            <w:pPr>
              <w:pStyle w:val="TableParagraph"/>
              <w:spacing w:before="2" w:line="232" w:lineRule="exact"/>
              <w:ind w:right="788"/>
              <w:jc w:val="center"/>
            </w:pPr>
            <w:r>
              <w:t>67%</w:t>
            </w:r>
          </w:p>
        </w:tc>
      </w:tr>
      <w:tr>
        <w:trPr>
          <w:trHeight w:val="211"/>
        </w:trPr>
        <w:tc>
          <w:tcPr>
            <w:tcW w:w="4944" w:type="dxa"/>
          </w:tcPr>
          <w:p>
            <w:pPr>
              <w:pStyle w:val="TableParagraph"/>
              <w:spacing w:line="234" w:lineRule="exact"/>
              <w:ind w:left="107"/>
            </w:pPr>
            <w:r>
              <w:t>%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greater</w:t>
            </w:r>
            <w:r>
              <w:rPr>
                <w:spacing w:val="-4"/>
              </w:rPr>
              <w:t xml:space="preserve"> </w:t>
            </w:r>
            <w:r>
              <w:t>depth</w:t>
            </w:r>
            <w:r>
              <w:rPr>
                <w:spacing w:val="-3"/>
              </w:rPr>
              <w:t xml:space="preserve"> </w:t>
            </w:r>
            <w:r>
              <w:t>KS1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maths</w:t>
            </w:r>
          </w:p>
        </w:tc>
        <w:tc>
          <w:tcPr>
            <w:tcW w:w="1793" w:type="dxa"/>
            <w:shd w:val="clear" w:color="auto" w:fill="auto"/>
          </w:tcPr>
          <w:p>
            <w:pPr>
              <w:pStyle w:val="TableParagraph"/>
              <w:spacing w:line="234" w:lineRule="exact"/>
              <w:ind w:right="788"/>
              <w:jc w:val="center"/>
            </w:pPr>
            <w:r>
              <w:t>18%</w:t>
            </w:r>
          </w:p>
        </w:tc>
        <w:tc>
          <w:tcPr>
            <w:tcW w:w="1793" w:type="dxa"/>
            <w:shd w:val="clear" w:color="auto" w:fill="auto"/>
          </w:tcPr>
          <w:p>
            <w:pPr>
              <w:pStyle w:val="TableParagraph"/>
              <w:spacing w:line="234" w:lineRule="exact"/>
              <w:ind w:right="788"/>
              <w:jc w:val="center"/>
            </w:pPr>
            <w:r>
              <w:t>16%</w:t>
            </w:r>
          </w:p>
        </w:tc>
        <w:tc>
          <w:tcPr>
            <w:tcW w:w="1793" w:type="dxa"/>
          </w:tcPr>
          <w:p>
            <w:pPr>
              <w:pStyle w:val="TableParagraph"/>
              <w:spacing w:line="234" w:lineRule="exact"/>
              <w:ind w:right="788"/>
              <w:jc w:val="center"/>
            </w:pPr>
            <w:r>
              <w:t>8%</w:t>
            </w:r>
          </w:p>
        </w:tc>
      </w:tr>
    </w:tbl>
    <w:p>
      <w:bookmarkStart w:id="0" w:name="_GoBack"/>
      <w:bookmarkEnd w:id="0"/>
      <w:r>
        <w:t xml:space="preserve"> </w:t>
      </w:r>
    </w:p>
    <w:sectPr>
      <w:type w:val="continuous"/>
      <w:pgSz w:w="11910" w:h="16840"/>
      <w:pgMar w:top="5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EBF3C-99B9-40B3-9C8B-68FCD921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85"/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Stocksbridge Nursery and Infant School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sbinns</dc:creator>
  <cp:lastModifiedBy>J Townsend</cp:lastModifiedBy>
  <cp:revision>2</cp:revision>
  <dcterms:created xsi:type="dcterms:W3CDTF">2024-07-08T14:53:00Z</dcterms:created>
  <dcterms:modified xsi:type="dcterms:W3CDTF">2024-07-08T14:53:00Z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2023-06-30T00:00:00Z</vt:filetime>
  </property>
  <property fmtid="{D5CDD505-2E9C-101B-9397-08002B2CF9AE}" pid="5" name="Producer">
    <vt:lpwstr>Microsoft® Word 2019</vt:lpwstr>
  </property>
</Properties>
</file>