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ind w:left="720" w:firstLine="720"/>
        <w:jc w:val="center"/>
        <w:rPr>
          <w:rFonts w:asciiTheme="minorHAnsi" w:hAnsiTheme="minorHAnsi" w:cstheme="minorHAnsi"/>
          <w:color w:val="auto"/>
        </w:rPr>
      </w:pPr>
      <w:bookmarkStart w:id="0" w:name="_Toc400361362"/>
      <w:bookmarkStart w:id="1" w:name="_Toc443397153"/>
      <w:bookmarkStart w:id="2" w:name="_Toc357771638"/>
      <w:bookmarkStart w:id="3" w:name="_Toc346793416"/>
      <w:bookmarkStart w:id="4" w:name="_Toc328122777"/>
      <w:r>
        <w:rPr>
          <w:rFonts w:asciiTheme="minorHAnsi" w:hAnsiTheme="minorHAnsi" w:cstheme="minorHAnsi"/>
          <w:b w:val="0"/>
          <w:noProof/>
          <w:color w:val="auto"/>
          <w:sz w:val="20"/>
          <w:szCs w:val="20"/>
        </w:rPr>
        <w:drawing>
          <wp:anchor distT="0" distB="0" distL="114300" distR="114300" simplePos="0" relativeHeight="251659264" behindDoc="0" locked="0" layoutInCell="1" allowOverlap="1">
            <wp:simplePos x="0" y="0"/>
            <wp:positionH relativeFrom="column">
              <wp:posOffset>13011</wp:posOffset>
            </wp:positionH>
            <wp:positionV relativeFrom="paragraph">
              <wp:posOffset>-202469</wp:posOffset>
            </wp:positionV>
            <wp:extent cx="621102" cy="621102"/>
            <wp:effectExtent l="0" t="0" r="7620" b="7620"/>
            <wp:wrapNone/>
            <wp:docPr id="13" name="Picture 13" descr="StocksbridgeNurseryInfan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cksbridgeNurseryInfant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102" cy="621102"/>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color w:val="auto"/>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Pr>
          <w:rFonts w:asciiTheme="minorHAnsi" w:hAnsiTheme="minorHAnsi" w:cstheme="minorHAnsi"/>
          <w:color w:val="auto"/>
        </w:rPr>
        <w:t xml:space="preserve"> 2024-2025</w:t>
      </w:r>
    </w:p>
    <w:p>
      <w:pPr>
        <w:pStyle w:val="Heading2"/>
        <w:rPr>
          <w:rFonts w:asciiTheme="minorHAnsi" w:hAnsiTheme="minorHAnsi" w:cstheme="minorHAnsi"/>
          <w:b w:val="0"/>
          <w:bCs/>
          <w:color w:val="auto"/>
          <w:sz w:val="24"/>
          <w:szCs w:val="24"/>
        </w:rPr>
      </w:pPr>
      <w:r>
        <w:rPr>
          <w:rFonts w:asciiTheme="minorHAnsi" w:hAnsiTheme="minorHAnsi" w:cstheme="minorHAnsi"/>
          <w:b w:val="0"/>
          <w:bCs/>
          <w:color w:val="auto"/>
          <w:sz w:val="24"/>
          <w:szCs w:val="24"/>
        </w:rPr>
        <w:t xml:space="preserve">This statement details our school’s use of pupil premium funding to help improve the attainment of our disadvantaged pupils. </w:t>
      </w:r>
    </w:p>
    <w:p>
      <w:pPr>
        <w:pStyle w:val="Heading2"/>
        <w:spacing w:before="240"/>
        <w:rPr>
          <w:rFonts w:asciiTheme="minorHAnsi" w:hAnsiTheme="minorHAnsi" w:cstheme="minorHAnsi"/>
          <w:b w:val="0"/>
          <w:bCs/>
          <w:color w:val="auto"/>
          <w:sz w:val="24"/>
          <w:szCs w:val="24"/>
        </w:rPr>
      </w:pPr>
      <w:r>
        <w:rPr>
          <w:rFonts w:asciiTheme="minorHAnsi" w:hAnsiTheme="minorHAnsi" w:cstheme="minorHAnsi"/>
          <w:b w:val="0"/>
          <w:bCs/>
          <w:color w:val="auto"/>
          <w:sz w:val="24"/>
          <w:szCs w:val="24"/>
        </w:rPr>
        <w:t xml:space="preserve">It outlines our pupil premium strategy, how we intend to spend the funding in this academic year and the effect that last year’s spending of pupil premium had within our school. </w:t>
      </w:r>
    </w:p>
    <w:p>
      <w:pPr>
        <w:pStyle w:val="Heading2"/>
        <w:rPr>
          <w:rFonts w:asciiTheme="minorHAnsi" w:hAnsiTheme="minorHAnsi" w:cstheme="minorHAnsi"/>
          <w:color w:val="auto"/>
        </w:rPr>
      </w:pPr>
      <w:r>
        <w:rPr>
          <w:rFonts w:asciiTheme="minorHAnsi" w:hAnsiTheme="minorHAnsi" w:cstheme="minorHAnsi"/>
          <w:color w:val="auto"/>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941"/>
        <w:gridCol w:w="3515"/>
      </w:tblGrid>
      <w:tr>
        <w:tc>
          <w:tcPr>
            <w:tcW w:w="6941"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pPr>
              <w:pStyle w:val="TableHeader"/>
              <w:jc w:val="left"/>
              <w:rPr>
                <w:rFonts w:asciiTheme="minorHAnsi" w:hAnsiTheme="minorHAnsi" w:cstheme="minorHAnsi"/>
                <w:color w:val="auto"/>
              </w:rPr>
            </w:pPr>
            <w:r>
              <w:rPr>
                <w:rFonts w:asciiTheme="minorHAnsi" w:hAnsiTheme="minorHAnsi" w:cstheme="minorHAnsi"/>
                <w:color w:val="auto"/>
              </w:rPr>
              <w:t>Detail</w:t>
            </w:r>
          </w:p>
        </w:tc>
        <w:tc>
          <w:tcPr>
            <w:tcW w:w="3515"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pPr>
              <w:pStyle w:val="TableHeader"/>
              <w:jc w:val="left"/>
              <w:rPr>
                <w:rFonts w:asciiTheme="minorHAnsi" w:hAnsiTheme="minorHAnsi" w:cstheme="minorHAnsi"/>
                <w:color w:val="auto"/>
              </w:rPr>
            </w:pPr>
            <w:r>
              <w:rPr>
                <w:rFonts w:asciiTheme="minorHAnsi" w:hAnsiTheme="minorHAnsi" w:cstheme="minorHAnsi"/>
                <w:color w:val="auto"/>
              </w:rPr>
              <w:t>Data</w:t>
            </w:r>
          </w:p>
        </w:tc>
      </w:tr>
      <w:tr>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rPr>
            </w:pPr>
            <w:r>
              <w:rPr>
                <w:rFonts w:asciiTheme="minorHAnsi" w:hAnsiTheme="minorHAnsi" w:cstheme="minorHAnsi"/>
                <w:color w:val="auto"/>
                <w:sz w:val="22"/>
              </w:rPr>
              <w:t>School name</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rPr>
            </w:pPr>
            <w:r>
              <w:rPr>
                <w:rFonts w:asciiTheme="minorHAnsi" w:hAnsiTheme="minorHAnsi" w:cstheme="minorHAnsi"/>
                <w:color w:val="auto"/>
                <w:sz w:val="22"/>
              </w:rPr>
              <w:t>Stocksbridge Nursery Infant School</w:t>
            </w:r>
          </w:p>
        </w:tc>
      </w:tr>
      <w:tr>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rPr>
            </w:pPr>
            <w:r>
              <w:rPr>
                <w:rFonts w:asciiTheme="minorHAnsi" w:hAnsiTheme="minorHAnsi" w:cstheme="minorHAnsi"/>
                <w:color w:val="auto"/>
                <w:sz w:val="22"/>
              </w:rPr>
              <w:t xml:space="preserve">Number of pupils in school </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rPr>
            </w:pPr>
            <w:r>
              <w:rPr>
                <w:rFonts w:asciiTheme="minorHAnsi" w:hAnsiTheme="minorHAnsi" w:cstheme="minorHAnsi"/>
                <w:color w:val="auto"/>
                <w:sz w:val="22"/>
              </w:rPr>
              <w:t>207</w:t>
            </w:r>
          </w:p>
        </w:tc>
      </w:tr>
      <w:tr>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rPr>
            </w:pPr>
            <w:r>
              <w:rPr>
                <w:rFonts w:asciiTheme="minorHAnsi" w:hAnsiTheme="minorHAnsi" w:cstheme="minorHAnsi"/>
                <w:color w:val="auto"/>
                <w:sz w:val="22"/>
              </w:rPr>
              <w:t>Proportion (%) of pupil premium eligible pupils</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rPr>
            </w:pPr>
            <w:r>
              <w:rPr>
                <w:rFonts w:asciiTheme="minorHAnsi" w:hAnsiTheme="minorHAnsi" w:cstheme="minorHAnsi"/>
                <w:color w:val="auto"/>
                <w:sz w:val="22"/>
              </w:rPr>
              <w:t>29%</w:t>
            </w:r>
          </w:p>
        </w:tc>
      </w:tr>
      <w:tr>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rPr>
            </w:pPr>
            <w:r>
              <w:rPr>
                <w:rFonts w:asciiTheme="minorHAnsi" w:hAnsiTheme="minorHAnsi" w:cstheme="minorHAnsi"/>
                <w:color w:val="auto"/>
                <w:sz w:val="22"/>
                <w:szCs w:val="22"/>
              </w:rPr>
              <w:t xml:space="preserve">Academic year/years that our current pupil premium strategy plan covers </w:t>
            </w:r>
            <w:r>
              <w:rPr>
                <w:rFonts w:asciiTheme="minorHAnsi" w:hAnsiTheme="minorHAnsi" w:cstheme="minorHAnsi"/>
                <w:b/>
                <w:bCs/>
                <w:color w:val="auto"/>
                <w:sz w:val="22"/>
                <w:szCs w:val="22"/>
              </w:rPr>
              <w:t>(</w:t>
            </w:r>
            <w:proofErr w:type="gramStart"/>
            <w:r>
              <w:rPr>
                <w:rFonts w:asciiTheme="minorHAnsi" w:hAnsiTheme="minorHAnsi" w:cstheme="minorHAnsi"/>
                <w:b/>
                <w:bCs/>
                <w:color w:val="auto"/>
                <w:sz w:val="22"/>
                <w:szCs w:val="22"/>
              </w:rPr>
              <w:t>3 year</w:t>
            </w:r>
            <w:proofErr w:type="gramEnd"/>
            <w:r>
              <w:rPr>
                <w:rFonts w:asciiTheme="minorHAnsi" w:hAnsiTheme="minorHAnsi" w:cstheme="minorHAnsi"/>
                <w:b/>
                <w:bCs/>
                <w:color w:val="auto"/>
                <w:sz w:val="22"/>
                <w:szCs w:val="22"/>
              </w:rPr>
              <w:t xml:space="preserve"> plans are recommended)</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rPr>
            </w:pPr>
            <w:r>
              <w:rPr>
                <w:rFonts w:asciiTheme="minorHAnsi" w:hAnsiTheme="minorHAnsi" w:cstheme="minorHAnsi"/>
                <w:color w:val="auto"/>
                <w:sz w:val="22"/>
              </w:rPr>
              <w:t>2024-2027</w:t>
            </w:r>
          </w:p>
        </w:tc>
      </w:tr>
      <w:tr>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rPr>
            </w:pPr>
            <w:r>
              <w:rPr>
                <w:rFonts w:asciiTheme="minorHAnsi" w:hAnsiTheme="minorHAnsi" w:cstheme="minorHAnsi"/>
                <w:color w:val="auto"/>
                <w:sz w:val="22"/>
                <w:szCs w:val="22"/>
              </w:rPr>
              <w:t>Date this statement was published</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rPr>
            </w:pPr>
            <w:r>
              <w:rPr>
                <w:rFonts w:asciiTheme="minorHAnsi" w:hAnsiTheme="minorHAnsi" w:cstheme="minorHAnsi"/>
                <w:color w:val="auto"/>
                <w:sz w:val="22"/>
              </w:rPr>
              <w:t>December 2024</w:t>
            </w:r>
          </w:p>
        </w:tc>
      </w:tr>
      <w:tr>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rPr>
            </w:pPr>
            <w:r>
              <w:rPr>
                <w:rFonts w:asciiTheme="minorHAnsi" w:hAnsiTheme="minorHAnsi" w:cstheme="minorHAnsi"/>
                <w:color w:val="auto"/>
                <w:sz w:val="22"/>
                <w:szCs w:val="22"/>
              </w:rPr>
              <w:t>Date on which it will be reviewed</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rPr>
            </w:pPr>
            <w:r>
              <w:rPr>
                <w:rFonts w:asciiTheme="minorHAnsi" w:hAnsiTheme="minorHAnsi" w:cstheme="minorHAnsi"/>
                <w:color w:val="auto"/>
                <w:sz w:val="22"/>
              </w:rPr>
              <w:t>July 2025</w:t>
            </w:r>
          </w:p>
        </w:tc>
      </w:tr>
      <w:tr>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rPr>
            </w:pPr>
            <w:r>
              <w:rPr>
                <w:rFonts w:asciiTheme="minorHAnsi" w:hAnsiTheme="minorHAnsi" w:cstheme="minorHAnsi"/>
                <w:color w:val="auto"/>
                <w:sz w:val="22"/>
              </w:rPr>
              <w:t>Statement authorised by</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rPr>
            </w:pPr>
            <w:r>
              <w:rPr>
                <w:rFonts w:asciiTheme="minorHAnsi" w:hAnsiTheme="minorHAnsi" w:cstheme="minorHAnsi"/>
                <w:color w:val="auto"/>
                <w:sz w:val="22"/>
              </w:rPr>
              <w:t>Jane Townsend</w:t>
            </w:r>
          </w:p>
        </w:tc>
      </w:tr>
      <w:tr>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rPr>
            </w:pPr>
            <w:r>
              <w:rPr>
                <w:rFonts w:asciiTheme="minorHAnsi" w:hAnsiTheme="minorHAnsi" w:cstheme="minorHAnsi"/>
                <w:color w:val="auto"/>
                <w:sz w:val="22"/>
              </w:rPr>
              <w:t>Pupil premium lead</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rPr>
            </w:pPr>
            <w:r>
              <w:rPr>
                <w:rFonts w:asciiTheme="minorHAnsi" w:hAnsiTheme="minorHAnsi" w:cstheme="minorHAnsi"/>
                <w:color w:val="auto"/>
                <w:sz w:val="22"/>
              </w:rPr>
              <w:t>Jane Townsend</w:t>
            </w:r>
          </w:p>
        </w:tc>
      </w:tr>
      <w:tr>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rPr>
            </w:pPr>
            <w:r>
              <w:rPr>
                <w:rFonts w:asciiTheme="minorHAnsi" w:hAnsiTheme="minorHAnsi" w:cstheme="minorHAnsi"/>
                <w:color w:val="auto"/>
                <w:sz w:val="22"/>
              </w:rPr>
              <w:t xml:space="preserve">Governor </w:t>
            </w:r>
            <w:r>
              <w:rPr>
                <w:rFonts w:asciiTheme="minorHAnsi" w:hAnsiTheme="minorHAnsi" w:cstheme="minorHAnsi"/>
                <w:color w:val="auto"/>
                <w:sz w:val="22"/>
                <w:szCs w:val="22"/>
              </w:rPr>
              <w:t xml:space="preserve">/ Trustee </w:t>
            </w:r>
            <w:r>
              <w:rPr>
                <w:rFonts w:asciiTheme="minorHAnsi" w:hAnsiTheme="minorHAnsi" w:cstheme="minorHAnsi"/>
                <w:color w:val="auto"/>
                <w:sz w:val="22"/>
              </w:rPr>
              <w:t>lead</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rPr>
            </w:pPr>
            <w:r>
              <w:rPr>
                <w:rFonts w:asciiTheme="minorHAnsi" w:hAnsiTheme="minorHAnsi" w:cstheme="minorHAnsi"/>
                <w:color w:val="auto"/>
                <w:sz w:val="22"/>
              </w:rPr>
              <w:t>Sarah Briggs</w:t>
            </w:r>
          </w:p>
        </w:tc>
      </w:tr>
    </w:tbl>
    <w:bookmarkEnd w:id="2"/>
    <w:bookmarkEnd w:id="3"/>
    <w:bookmarkEnd w:id="4"/>
    <w:p>
      <w:pPr>
        <w:spacing w:before="480" w:line="240" w:lineRule="auto"/>
        <w:rPr>
          <w:rFonts w:asciiTheme="minorHAnsi" w:hAnsiTheme="minorHAnsi" w:cstheme="minorHAnsi"/>
          <w:b/>
          <w:color w:val="auto"/>
          <w:sz w:val="32"/>
          <w:szCs w:val="32"/>
        </w:rPr>
      </w:pPr>
      <w:r>
        <w:rPr>
          <w:rFonts w:asciiTheme="minorHAnsi" w:hAnsiTheme="minorHAnsi" w:cstheme="minorHAnsi"/>
          <w:b/>
          <w:color w:val="auto"/>
          <w:sz w:val="32"/>
          <w:szCs w:val="32"/>
        </w:rPr>
        <w:t>Funding overview</w:t>
      </w:r>
    </w:p>
    <w:tbl>
      <w:tblPr>
        <w:tblW w:w="10485" w:type="dxa"/>
        <w:tblCellMar>
          <w:left w:w="10" w:type="dxa"/>
          <w:right w:w="10" w:type="dxa"/>
        </w:tblCellMar>
        <w:tblLook w:val="04A0" w:firstRow="1" w:lastRow="0" w:firstColumn="1" w:lastColumn="0" w:noHBand="0" w:noVBand="1"/>
      </w:tblPr>
      <w:tblGrid>
        <w:gridCol w:w="6941"/>
        <w:gridCol w:w="3544"/>
      </w:tblGrid>
      <w:tr>
        <w:trPr>
          <w:trHeight w:val="374"/>
        </w:trPr>
        <w:tc>
          <w:tcPr>
            <w:tcW w:w="6941"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vAlign w:val="center"/>
          </w:tcPr>
          <w:p>
            <w:pPr>
              <w:pStyle w:val="TableRow"/>
              <w:rPr>
                <w:rFonts w:asciiTheme="minorHAnsi" w:hAnsiTheme="minorHAnsi" w:cstheme="minorHAnsi"/>
                <w:color w:val="auto"/>
              </w:rPr>
            </w:pPr>
            <w:r>
              <w:rPr>
                <w:rFonts w:asciiTheme="minorHAnsi" w:hAnsiTheme="minorHAnsi" w:cstheme="minorHAnsi"/>
                <w:b/>
                <w:color w:val="auto"/>
              </w:rPr>
              <w:t>Detail</w:t>
            </w:r>
          </w:p>
        </w:tc>
        <w:tc>
          <w:tcPr>
            <w:tcW w:w="354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vAlign w:val="center"/>
          </w:tcPr>
          <w:p>
            <w:pPr>
              <w:pStyle w:val="TableRow"/>
              <w:rPr>
                <w:rFonts w:asciiTheme="minorHAnsi" w:hAnsiTheme="minorHAnsi" w:cstheme="minorHAnsi"/>
                <w:color w:val="auto"/>
              </w:rPr>
            </w:pPr>
            <w:r>
              <w:rPr>
                <w:rFonts w:asciiTheme="minorHAnsi" w:hAnsiTheme="minorHAnsi" w:cstheme="minorHAnsi"/>
                <w:b/>
                <w:color w:val="auto"/>
              </w:rPr>
              <w:t>Amount</w:t>
            </w:r>
          </w:p>
        </w:tc>
      </w:tr>
      <w:tr>
        <w:trPr>
          <w:trHeight w:val="374"/>
        </w:trPr>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pPr>
              <w:pStyle w:val="TableRow"/>
              <w:rPr>
                <w:rFonts w:asciiTheme="minorHAnsi" w:hAnsiTheme="minorHAnsi" w:cstheme="minorHAnsi"/>
                <w:color w:val="auto"/>
                <w:sz w:val="22"/>
              </w:rPr>
            </w:pPr>
            <w:r>
              <w:rPr>
                <w:rFonts w:asciiTheme="minorHAnsi" w:hAnsiTheme="minorHAnsi" w:cstheme="minorHAnsi"/>
                <w:color w:val="auto"/>
                <w:sz w:val="22"/>
              </w:rPr>
              <w:t>Pupil premium funding allocation this academic year</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rPr>
            </w:pPr>
            <w:r>
              <w:rPr>
                <w:rFonts w:asciiTheme="minorHAnsi" w:hAnsiTheme="minorHAnsi" w:cstheme="minorHAnsi"/>
                <w:color w:val="auto"/>
                <w:sz w:val="22"/>
              </w:rPr>
              <w:t>£80 025</w:t>
            </w:r>
          </w:p>
        </w:tc>
      </w:tr>
      <w:tr>
        <w:trPr>
          <w:trHeight w:val="374"/>
        </w:trPr>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pPr>
              <w:pStyle w:val="TableRow"/>
              <w:rPr>
                <w:rFonts w:asciiTheme="minorHAnsi" w:hAnsiTheme="minorHAnsi" w:cstheme="minorHAnsi"/>
                <w:color w:val="auto"/>
                <w:sz w:val="22"/>
              </w:rPr>
            </w:pPr>
            <w:r>
              <w:rPr>
                <w:rFonts w:asciiTheme="minorHAnsi" w:hAnsiTheme="minorHAnsi" w:cstheme="minorHAnsi"/>
                <w:color w:val="auto"/>
                <w:sz w:val="22"/>
              </w:rPr>
              <w:t>Pupil premium funding carried forward from previous years (enter £0 if not applicable)</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rPr>
            </w:pPr>
            <w:r>
              <w:rPr>
                <w:rFonts w:asciiTheme="minorHAnsi" w:hAnsiTheme="minorHAnsi" w:cstheme="minorHAnsi"/>
                <w:color w:val="auto"/>
                <w:sz w:val="22"/>
              </w:rPr>
              <w:t>£0</w:t>
            </w:r>
          </w:p>
        </w:tc>
      </w:tr>
      <w:tr>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b/>
                <w:color w:val="auto"/>
                <w:sz w:val="22"/>
              </w:rPr>
            </w:pPr>
            <w:r>
              <w:rPr>
                <w:rFonts w:asciiTheme="minorHAnsi" w:hAnsiTheme="minorHAnsi" w:cstheme="minorHAnsi"/>
                <w:b/>
                <w:color w:val="auto"/>
                <w:sz w:val="22"/>
              </w:rPr>
              <w:t>Total budget for this academic year</w:t>
            </w:r>
          </w:p>
          <w:p>
            <w:pPr>
              <w:pStyle w:val="TableRow"/>
              <w:rPr>
                <w:rFonts w:asciiTheme="minorHAnsi" w:hAnsiTheme="minorHAnsi" w:cstheme="minorHAnsi"/>
                <w:color w:val="auto"/>
                <w:sz w:val="22"/>
              </w:rPr>
            </w:pPr>
            <w:r>
              <w:rPr>
                <w:rFonts w:asciiTheme="minorHAnsi" w:hAnsiTheme="minorHAnsi" w:cstheme="minorHAnsi"/>
                <w:color w:val="auto"/>
                <w:sz w:val="22"/>
              </w:rPr>
              <w:t>If your school is an academy in a trust that pools this funding, state the amount available to your school this academic year</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rPr>
            </w:pPr>
            <w:r>
              <w:rPr>
                <w:rFonts w:asciiTheme="minorHAnsi" w:hAnsiTheme="minorHAnsi" w:cstheme="minorHAnsi"/>
                <w:color w:val="auto"/>
                <w:sz w:val="22"/>
              </w:rPr>
              <w:t>£80 025</w:t>
            </w:r>
          </w:p>
        </w:tc>
      </w:tr>
    </w:tbl>
    <w:p>
      <w:pPr>
        <w:pStyle w:val="Heading1"/>
        <w:rPr>
          <w:rFonts w:asciiTheme="minorHAnsi" w:hAnsiTheme="minorHAnsi" w:cstheme="minorHAnsi"/>
          <w:color w:val="auto"/>
        </w:rPr>
      </w:pPr>
      <w:r>
        <w:rPr>
          <w:rFonts w:asciiTheme="minorHAnsi" w:hAnsiTheme="minorHAnsi" w:cstheme="minorHAnsi"/>
          <w:color w:val="auto"/>
        </w:rPr>
        <w:lastRenderedPageBreak/>
        <w:t>Part A: Pupil premium strategy plan</w:t>
      </w:r>
    </w:p>
    <w:p>
      <w:pPr>
        <w:pStyle w:val="Heading2"/>
        <w:rPr>
          <w:rFonts w:asciiTheme="minorHAnsi" w:hAnsiTheme="minorHAnsi" w:cstheme="minorHAnsi"/>
          <w:color w:val="auto"/>
        </w:rPr>
      </w:pPr>
      <w:bookmarkStart w:id="14" w:name="_Toc357771640"/>
      <w:bookmarkStart w:id="15" w:name="_Toc346793418"/>
      <w:r>
        <w:rPr>
          <w:rFonts w:asciiTheme="minorHAnsi" w:hAnsiTheme="minorHAnsi" w:cstheme="minorHAnsi"/>
          <w:color w:val="auto"/>
        </w:rPr>
        <w:t>Statement of intent</w:t>
      </w:r>
    </w:p>
    <w:tbl>
      <w:tblPr>
        <w:tblW w:w="10343" w:type="dxa"/>
        <w:tblCellMar>
          <w:left w:w="10" w:type="dxa"/>
          <w:right w:w="10" w:type="dxa"/>
        </w:tblCellMar>
        <w:tblLook w:val="04A0" w:firstRow="1" w:lastRow="0" w:firstColumn="1" w:lastColumn="0" w:noHBand="0" w:noVBand="1"/>
      </w:tblPr>
      <w:tblGrid>
        <w:gridCol w:w="10343"/>
      </w:tblGrid>
      <w:tr>
        <w:tc>
          <w:tcPr>
            <w:tcW w:w="10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shd w:val="clear" w:color="auto" w:fill="FFFFFF"/>
              <w:suppressAutoHyphens w:val="0"/>
              <w:autoSpaceDN/>
              <w:spacing w:after="0" w:line="288" w:lineRule="atLeast"/>
              <w:jc w:val="both"/>
              <w:rPr>
                <w:rFonts w:ascii="Calibri" w:hAnsi="Calibri" w:cs="Calibri"/>
                <w:color w:val="000000"/>
              </w:rPr>
            </w:pPr>
            <w:r>
              <w:rPr>
                <w:rFonts w:ascii="Calibri" w:hAnsi="Calibri" w:cs="Calibri"/>
                <w:color w:val="000000"/>
              </w:rPr>
              <w:t>Our schools’ vision and values for our </w:t>
            </w:r>
            <w:r>
              <w:rPr>
                <w:rFonts w:ascii="Calibri" w:hAnsi="Calibri" w:cs="Calibri"/>
                <w:b/>
                <w:bCs/>
                <w:color w:val="000000"/>
              </w:rPr>
              <w:t>disadvantaged pupils</w:t>
            </w:r>
            <w:r>
              <w:rPr>
                <w:rFonts w:ascii="Calibri" w:hAnsi="Calibri" w:cs="Calibri"/>
                <w:color w:val="000000"/>
              </w:rPr>
              <w:t> is to ensure equal opportunities for all pupils. Our school embraces a disadvantaged community where a considerable proportion of pupils face multiple barriers.  Our ongoing challenge is to implement targeted and inclusive strategies that enable all pupils to thrive academically, socially and emotionally, fostering an environment where every individual can flourish.</w:t>
            </w:r>
          </w:p>
          <w:p>
            <w:pPr>
              <w:shd w:val="clear" w:color="auto" w:fill="FFFFFF"/>
              <w:suppressAutoHyphens w:val="0"/>
              <w:autoSpaceDN/>
              <w:spacing w:after="0" w:line="288" w:lineRule="atLeast"/>
              <w:jc w:val="both"/>
              <w:rPr>
                <w:rFonts w:ascii="Calibri" w:hAnsi="Calibri" w:cs="Calibri"/>
                <w:color w:val="000000"/>
              </w:rPr>
            </w:pPr>
          </w:p>
          <w:p>
            <w:pPr>
              <w:shd w:val="clear" w:color="auto" w:fill="FFFFFF"/>
              <w:suppressAutoHyphens w:val="0"/>
              <w:autoSpaceDN/>
              <w:spacing w:after="0" w:line="288" w:lineRule="atLeast"/>
              <w:jc w:val="both"/>
              <w:rPr>
                <w:rFonts w:ascii="Calibri" w:hAnsi="Calibri" w:cs="Calibri"/>
                <w:color w:val="000000"/>
              </w:rPr>
            </w:pPr>
            <w:r>
              <w:rPr>
                <w:rFonts w:ascii="Calibri" w:hAnsi="Calibri" w:cs="Calibri"/>
                <w:color w:val="000000"/>
              </w:rPr>
              <w:t>Our intention is that all pupils, irrespective of their background or the challenges they face make good progress and achieve high attainment across all subject areas. The focus of our strategy is to support disadvantaged pupils to achieve that goal, including progress for those who are already high attainers.</w:t>
            </w:r>
          </w:p>
          <w:p>
            <w:pPr>
              <w:shd w:val="clear" w:color="auto" w:fill="FFFFFF"/>
              <w:suppressAutoHyphens w:val="0"/>
              <w:autoSpaceDN/>
              <w:spacing w:after="0" w:line="288" w:lineRule="atLeast"/>
              <w:jc w:val="both"/>
              <w:rPr>
                <w:rFonts w:ascii="Calibri" w:hAnsi="Calibri" w:cs="Calibri"/>
                <w:color w:val="000000"/>
              </w:rPr>
            </w:pPr>
          </w:p>
          <w:p>
            <w:pPr>
              <w:shd w:val="clear" w:color="auto" w:fill="FFFFFF"/>
              <w:suppressAutoHyphens w:val="0"/>
              <w:autoSpaceDN/>
              <w:spacing w:after="0" w:line="288" w:lineRule="atLeast"/>
              <w:jc w:val="both"/>
              <w:rPr>
                <w:rFonts w:ascii="Calibri" w:hAnsi="Calibri" w:cs="Calibri"/>
                <w:color w:val="000000"/>
                <w:bdr w:val="none" w:sz="0" w:space="0" w:color="auto" w:frame="1"/>
              </w:rPr>
            </w:pPr>
            <w:r>
              <w:rPr>
                <w:rFonts w:ascii="Calibri" w:hAnsi="Calibri" w:cs="Calibri"/>
                <w:color w:val="000000"/>
                <w:bdr w:val="none" w:sz="0" w:space="0" w:color="auto" w:frame="1"/>
              </w:rPr>
              <w:t xml:space="preserve">At Stocksbridge Nursery Infant School, we acknowledge that disadvantage is not entirely defined by eligibility for Pupil Premium Funding. Children who are at risk of under or not achieving can be considered disadvantaged. </w:t>
            </w:r>
          </w:p>
          <w:p>
            <w:pPr>
              <w:shd w:val="clear" w:color="auto" w:fill="FFFFFF"/>
              <w:suppressAutoHyphens w:val="0"/>
              <w:autoSpaceDN/>
              <w:spacing w:after="0" w:line="288" w:lineRule="atLeast"/>
              <w:jc w:val="both"/>
              <w:rPr>
                <w:rFonts w:ascii="Calibri" w:hAnsi="Calibri" w:cs="Calibri"/>
                <w:color w:val="000000"/>
              </w:rPr>
            </w:pPr>
          </w:p>
          <w:p>
            <w:pPr>
              <w:shd w:val="clear" w:color="auto" w:fill="FFFFFF"/>
              <w:suppressAutoHyphens w:val="0"/>
              <w:autoSpaceDN/>
              <w:spacing w:after="0" w:line="240" w:lineRule="auto"/>
              <w:rPr>
                <w:rFonts w:ascii="Calibri" w:hAnsi="Calibri" w:cs="Calibri"/>
                <w:color w:val="000000"/>
              </w:rPr>
            </w:pPr>
            <w:r>
              <w:rPr>
                <w:rFonts w:ascii="Calibri" w:hAnsi="Calibri" w:cs="Calibri"/>
                <w:color w:val="000000"/>
              </w:rPr>
              <w:t xml:space="preserve">Our families and children experience disadvantage for a range of reasons. The cost of living crisis has had a significant impact, resulting in some pupils living in food and energy poverty.  Disadvantage may also arise from bereavement, trauma, family difficulties, child protection concerns, mental health issues, in-work poverty, unemployment, poor housing conditions, low attendance/punctuality, agency involvement and high </w:t>
            </w:r>
            <w:proofErr w:type="spellStart"/>
            <w:r>
              <w:rPr>
                <w:rFonts w:ascii="Calibri" w:hAnsi="Calibri" w:cs="Calibri"/>
                <w:color w:val="000000"/>
              </w:rPr>
              <w:t>SENd</w:t>
            </w:r>
            <w:proofErr w:type="spellEnd"/>
            <w:r>
              <w:rPr>
                <w:rFonts w:ascii="Calibri" w:hAnsi="Calibri" w:cs="Calibri"/>
                <w:color w:val="000000"/>
              </w:rPr>
              <w:t xml:space="preserve"> needs. </w:t>
            </w:r>
          </w:p>
          <w:p>
            <w:pPr>
              <w:shd w:val="clear" w:color="auto" w:fill="FFFFFF"/>
              <w:suppressAutoHyphens w:val="0"/>
              <w:autoSpaceDN/>
              <w:spacing w:after="0" w:line="240" w:lineRule="auto"/>
              <w:rPr>
                <w:rFonts w:ascii="Calibri" w:hAnsi="Calibri" w:cs="Calibri"/>
                <w:color w:val="000000"/>
              </w:rPr>
            </w:pPr>
          </w:p>
          <w:p>
            <w:pPr>
              <w:shd w:val="clear" w:color="auto" w:fill="FFFFFF"/>
              <w:suppressAutoHyphens w:val="0"/>
              <w:autoSpaceDN/>
              <w:spacing w:after="0" w:line="240" w:lineRule="auto"/>
              <w:rPr>
                <w:rFonts w:ascii="Calibri" w:hAnsi="Calibri" w:cs="Calibri"/>
                <w:color w:val="000000"/>
              </w:rPr>
            </w:pPr>
            <w:r>
              <w:rPr>
                <w:rFonts w:ascii="Calibri" w:hAnsi="Calibri" w:cs="Calibri"/>
                <w:color w:val="000000"/>
              </w:rPr>
              <w:t>Our pupil premium Is currently at 28.7% with the overall levels of disadvantage being at 57.4%.</w:t>
            </w:r>
          </w:p>
          <w:p>
            <w:pPr>
              <w:shd w:val="clear" w:color="auto" w:fill="FFFFFF"/>
              <w:suppressAutoHyphens w:val="0"/>
              <w:autoSpaceDN/>
              <w:spacing w:after="0" w:line="240" w:lineRule="auto"/>
              <w:rPr>
                <w:rFonts w:ascii="Calibri" w:hAnsi="Calibri" w:cs="Calibri"/>
                <w:color w:val="000000"/>
              </w:rPr>
            </w:pPr>
          </w:p>
          <w:p>
            <w:pPr>
              <w:shd w:val="clear" w:color="auto" w:fill="FFFFFF"/>
              <w:suppressAutoHyphens w:val="0"/>
              <w:autoSpaceDN/>
              <w:spacing w:after="0" w:line="240" w:lineRule="auto"/>
              <w:rPr>
                <w:rFonts w:ascii="Calibri" w:hAnsi="Calibri" w:cs="Calibri"/>
                <w:color w:val="000000"/>
              </w:rPr>
            </w:pPr>
            <w:r>
              <w:rPr>
                <w:rFonts w:ascii="Calibri" w:hAnsi="Calibri" w:cs="Calibri"/>
                <w:color w:val="000000"/>
              </w:rPr>
              <w:t>We embrace our diverse community’s disadvantage where a considerable proportion of pupils encounter adversity. Our ongoing commitment is to implement targeted and inclusive strategies that empower these pupils to thrive academically, socially, and emotionally. We strive to foster an environment where every individual can flourish.</w:t>
            </w:r>
          </w:p>
          <w:p>
            <w:pPr>
              <w:shd w:val="clear" w:color="auto" w:fill="FFFFFF"/>
              <w:suppressAutoHyphens w:val="0"/>
              <w:autoSpaceDN/>
              <w:spacing w:after="0" w:line="240" w:lineRule="auto"/>
              <w:rPr>
                <w:rFonts w:ascii="Calibri" w:hAnsi="Calibri" w:cs="Calibri"/>
                <w:color w:val="000000"/>
              </w:rPr>
            </w:pPr>
          </w:p>
          <w:p>
            <w:pPr>
              <w:shd w:val="clear" w:color="auto" w:fill="FFFFFF"/>
              <w:suppressAutoHyphens w:val="0"/>
              <w:autoSpaceDN/>
              <w:spacing w:after="0" w:line="240" w:lineRule="auto"/>
              <w:rPr>
                <w:rFonts w:ascii="Calibri" w:hAnsi="Calibri" w:cs="Calibri"/>
                <w:color w:val="000000"/>
              </w:rPr>
            </w:pPr>
            <w:r>
              <w:rPr>
                <w:rFonts w:ascii="Calibri" w:hAnsi="Calibri" w:cs="Calibri"/>
                <w:color w:val="000000"/>
              </w:rPr>
              <w:t>The focus of Stocksbridge Infant Nursery School revolves around inclusivity and a deep understanding of each family and child, enabling us to provide timely and tailored support. Our focus remains on building strong relationships and responding to pupil needs. The Pupil Premium is an additional resource provided to schools to support children who may underachieve and address the achievement gap.</w:t>
            </w:r>
          </w:p>
          <w:p>
            <w:pPr>
              <w:shd w:val="clear" w:color="auto" w:fill="FFFFFF"/>
              <w:suppressAutoHyphens w:val="0"/>
              <w:autoSpaceDN/>
              <w:spacing w:after="0" w:line="240" w:lineRule="auto"/>
              <w:rPr>
                <w:rFonts w:ascii="Calibri" w:hAnsi="Calibri" w:cs="Calibri"/>
                <w:color w:val="000000"/>
              </w:rPr>
            </w:pPr>
          </w:p>
          <w:p>
            <w:pPr>
              <w:shd w:val="clear" w:color="auto" w:fill="FFFFFF"/>
              <w:suppressAutoHyphens w:val="0"/>
              <w:autoSpaceDN/>
              <w:spacing w:after="0" w:line="240" w:lineRule="auto"/>
              <w:rPr>
                <w:rFonts w:ascii="Calibri" w:hAnsi="Calibri" w:cs="Calibri"/>
                <w:color w:val="000000"/>
              </w:rPr>
            </w:pPr>
            <w:r>
              <w:rPr>
                <w:rFonts w:ascii="Calibri" w:hAnsi="Calibri" w:cs="Calibri"/>
                <w:color w:val="000000"/>
              </w:rPr>
              <w:t>Our key objectives for utilising this funding are as follows:</w:t>
            </w:r>
          </w:p>
          <w:p>
            <w:pPr>
              <w:numPr>
                <w:ilvl w:val="0"/>
                <w:numId w:val="28"/>
              </w:numPr>
              <w:shd w:val="clear" w:color="auto" w:fill="FFFFFF"/>
              <w:suppressAutoHyphens w:val="0"/>
              <w:autoSpaceDN/>
              <w:spacing w:after="0" w:line="240" w:lineRule="auto"/>
              <w:ind w:left="945"/>
              <w:rPr>
                <w:rFonts w:ascii="Calibri" w:hAnsi="Calibri" w:cs="Calibri"/>
                <w:color w:val="000000"/>
              </w:rPr>
            </w:pPr>
            <w:r>
              <w:rPr>
                <w:rFonts w:ascii="Calibri" w:hAnsi="Calibri" w:cs="Calibri"/>
                <w:color w:val="000000"/>
              </w:rPr>
              <w:t xml:space="preserve">Ensuring the needs of each child are identified, understood, and met using comprehensive barrier mapping. </w:t>
            </w:r>
          </w:p>
          <w:p>
            <w:pPr>
              <w:numPr>
                <w:ilvl w:val="0"/>
                <w:numId w:val="28"/>
              </w:numPr>
              <w:shd w:val="clear" w:color="auto" w:fill="FFFFFF"/>
              <w:suppressAutoHyphens w:val="0"/>
              <w:autoSpaceDN/>
              <w:spacing w:after="0" w:line="240" w:lineRule="auto"/>
              <w:ind w:left="945"/>
              <w:rPr>
                <w:rFonts w:ascii="Calibri" w:hAnsi="Calibri" w:cs="Calibri"/>
                <w:color w:val="000000"/>
              </w:rPr>
            </w:pPr>
            <w:r>
              <w:rPr>
                <w:rFonts w:ascii="Calibri" w:hAnsi="Calibri" w:cs="Calibri"/>
                <w:color w:val="000000"/>
              </w:rPr>
              <w:t>Improving literacy and vocabulary.</w:t>
            </w:r>
          </w:p>
          <w:p>
            <w:pPr>
              <w:numPr>
                <w:ilvl w:val="0"/>
                <w:numId w:val="28"/>
              </w:numPr>
              <w:shd w:val="clear" w:color="auto" w:fill="FFFFFF"/>
              <w:suppressAutoHyphens w:val="0"/>
              <w:autoSpaceDN/>
              <w:spacing w:after="0" w:line="240" w:lineRule="auto"/>
              <w:ind w:left="945"/>
              <w:rPr>
                <w:rFonts w:ascii="Calibri" w:hAnsi="Calibri" w:cs="Calibri"/>
                <w:color w:val="000000"/>
              </w:rPr>
            </w:pPr>
            <w:r>
              <w:rPr>
                <w:rFonts w:ascii="Calibri" w:hAnsi="Calibri" w:cs="Calibri"/>
                <w:color w:val="000000"/>
              </w:rPr>
              <w:t xml:space="preserve">Improve attainment in maths. </w:t>
            </w:r>
          </w:p>
          <w:p>
            <w:pPr>
              <w:numPr>
                <w:ilvl w:val="0"/>
                <w:numId w:val="28"/>
              </w:numPr>
              <w:shd w:val="clear" w:color="auto" w:fill="FFFFFF"/>
              <w:suppressAutoHyphens w:val="0"/>
              <w:autoSpaceDN/>
              <w:spacing w:after="0" w:line="240" w:lineRule="auto"/>
              <w:ind w:left="945"/>
              <w:rPr>
                <w:rFonts w:ascii="Calibri" w:hAnsi="Calibri" w:cs="Calibri"/>
                <w:color w:val="000000"/>
              </w:rPr>
            </w:pPr>
            <w:r>
              <w:rPr>
                <w:rFonts w:ascii="Calibri" w:hAnsi="Calibri" w:cs="Calibri"/>
                <w:color w:val="000000"/>
              </w:rPr>
              <w:t>Improving attendance and reducing persistent absence for all pupils.</w:t>
            </w:r>
          </w:p>
          <w:p>
            <w:pPr>
              <w:numPr>
                <w:ilvl w:val="0"/>
                <w:numId w:val="28"/>
              </w:numPr>
              <w:shd w:val="clear" w:color="auto" w:fill="FFFFFF"/>
              <w:suppressAutoHyphens w:val="0"/>
              <w:autoSpaceDN/>
              <w:spacing w:after="0" w:line="240" w:lineRule="auto"/>
              <w:ind w:left="945"/>
              <w:rPr>
                <w:rFonts w:ascii="Calibri" w:hAnsi="Calibri" w:cs="Calibri"/>
                <w:color w:val="000000"/>
              </w:rPr>
            </w:pPr>
            <w:r>
              <w:rPr>
                <w:rFonts w:ascii="Calibri" w:hAnsi="Calibri" w:cs="Calibri"/>
                <w:color w:val="000000"/>
              </w:rPr>
              <w:t>Overcoming learning barriers, particularly for disadvantaged pupils, by fostering engagement and well-being through nurturing and trauma-informed principles and a whole-school approach to self-regulation.</w:t>
            </w:r>
          </w:p>
          <w:p>
            <w:pPr>
              <w:numPr>
                <w:ilvl w:val="0"/>
                <w:numId w:val="28"/>
              </w:numPr>
              <w:shd w:val="clear" w:color="auto" w:fill="FFFFFF"/>
              <w:suppressAutoHyphens w:val="0"/>
              <w:autoSpaceDN/>
              <w:spacing w:after="0" w:line="240" w:lineRule="auto"/>
              <w:ind w:left="945"/>
              <w:rPr>
                <w:rFonts w:ascii="Calibri" w:hAnsi="Calibri" w:cs="Calibri"/>
                <w:color w:val="000000"/>
              </w:rPr>
            </w:pPr>
            <w:r>
              <w:rPr>
                <w:rFonts w:ascii="Calibri" w:hAnsi="Calibri" w:cs="Calibri"/>
                <w:color w:val="000000"/>
              </w:rPr>
              <w:t>Addressing language deficits by exposing children to a wide range of vocabulary and supporting their language development.</w:t>
            </w:r>
          </w:p>
          <w:p>
            <w:pPr>
              <w:numPr>
                <w:ilvl w:val="0"/>
                <w:numId w:val="28"/>
              </w:numPr>
              <w:shd w:val="clear" w:color="auto" w:fill="FFFFFF"/>
              <w:suppressAutoHyphens w:val="0"/>
              <w:autoSpaceDN/>
              <w:spacing w:after="0" w:line="240" w:lineRule="auto"/>
              <w:ind w:left="945"/>
              <w:rPr>
                <w:rFonts w:ascii="Calibri" w:hAnsi="Calibri" w:cs="Calibri"/>
                <w:color w:val="000000"/>
              </w:rPr>
            </w:pPr>
            <w:r>
              <w:rPr>
                <w:rFonts w:ascii="Calibri" w:hAnsi="Calibri" w:cs="Calibri"/>
                <w:color w:val="000000"/>
              </w:rPr>
              <w:t>Enhancing the quality of teaching for all pupils.</w:t>
            </w:r>
          </w:p>
          <w:p>
            <w:pPr>
              <w:numPr>
                <w:ilvl w:val="0"/>
                <w:numId w:val="28"/>
              </w:numPr>
              <w:shd w:val="clear" w:color="auto" w:fill="FFFFFF"/>
              <w:suppressAutoHyphens w:val="0"/>
              <w:autoSpaceDN/>
              <w:spacing w:after="0" w:line="240" w:lineRule="auto"/>
              <w:ind w:left="945"/>
              <w:rPr>
                <w:rFonts w:ascii="Calibri" w:hAnsi="Calibri" w:cs="Calibri"/>
                <w:color w:val="000000"/>
              </w:rPr>
            </w:pPr>
            <w:r>
              <w:rPr>
                <w:rFonts w:ascii="Calibri" w:hAnsi="Calibri" w:cs="Calibri"/>
                <w:color w:val="000000"/>
              </w:rPr>
              <w:lastRenderedPageBreak/>
              <w:t>Maximizing engagement and readiness to learn for all pupils.</w:t>
            </w:r>
          </w:p>
          <w:p>
            <w:pPr>
              <w:shd w:val="clear" w:color="auto" w:fill="FFFFFF"/>
              <w:suppressAutoHyphens w:val="0"/>
              <w:autoSpaceDN/>
              <w:spacing w:after="0" w:line="240" w:lineRule="auto"/>
              <w:ind w:left="945"/>
              <w:rPr>
                <w:rFonts w:ascii="Calibri" w:hAnsi="Calibri" w:cs="Calibri"/>
                <w:color w:val="000000"/>
              </w:rPr>
            </w:pPr>
          </w:p>
          <w:p>
            <w:pPr>
              <w:shd w:val="clear" w:color="auto" w:fill="FFFFFF"/>
              <w:suppressAutoHyphens w:val="0"/>
              <w:autoSpaceDN/>
              <w:spacing w:after="0" w:line="240" w:lineRule="auto"/>
              <w:rPr>
                <w:rFonts w:ascii="Calibri" w:hAnsi="Calibri" w:cs="Calibri"/>
                <w:color w:val="000000"/>
              </w:rPr>
            </w:pPr>
            <w:r>
              <w:rPr>
                <w:rFonts w:ascii="Calibri" w:hAnsi="Calibri" w:cs="Calibri"/>
                <w:color w:val="000000"/>
              </w:rPr>
              <w:t>The Pupil Premium grant has proven to be instrumental in ensuring that disadvantaged pupils progress as well as their peers in reading, writing, and maths. It has also enabled us to provide enriching experiences that have inspired and motivated our pupils.</w:t>
            </w:r>
          </w:p>
          <w:p>
            <w:pPr>
              <w:shd w:val="clear" w:color="auto" w:fill="FFFFFF"/>
              <w:suppressAutoHyphens w:val="0"/>
              <w:autoSpaceDN/>
              <w:spacing w:after="0" w:line="240" w:lineRule="auto"/>
              <w:rPr>
                <w:rFonts w:ascii="Calibri" w:hAnsi="Calibri" w:cs="Calibri"/>
                <w:color w:val="000000"/>
              </w:rPr>
            </w:pPr>
            <w:r>
              <w:rPr>
                <w:rFonts w:ascii="Calibri" w:hAnsi="Calibri" w:cs="Calibri"/>
                <w:color w:val="000000"/>
              </w:rPr>
              <w:t>By clarifying the challenges and objectives our strategy better highlights the school's commitment to supporting disadvantaged pupils and the positive impact of the Pupil Premium grant.</w:t>
            </w:r>
          </w:p>
          <w:p>
            <w:pPr>
              <w:shd w:val="clear" w:color="auto" w:fill="FFFFFF"/>
              <w:suppressAutoHyphens w:val="0"/>
              <w:autoSpaceDN/>
              <w:spacing w:after="0" w:line="240" w:lineRule="auto"/>
              <w:rPr>
                <w:rFonts w:ascii="Calibri" w:hAnsi="Calibri" w:cs="Calibri"/>
                <w:color w:val="000000"/>
              </w:rPr>
            </w:pPr>
            <w:r>
              <w:rPr>
                <w:rFonts w:ascii="Calibri" w:hAnsi="Calibri" w:cs="Calibri"/>
                <w:color w:val="000000"/>
              </w:rPr>
              <w:t>We firmly believe that every child deserves an equal chance to succeed, regardless of their background or circumstances. The Pupil Premium funding serves as an invaluable resource, supplementing our main school funding grant. It is allocated based on the number of pupils in specific categories:</w:t>
            </w:r>
          </w:p>
          <w:p>
            <w:pPr>
              <w:numPr>
                <w:ilvl w:val="0"/>
                <w:numId w:val="29"/>
              </w:numPr>
              <w:shd w:val="clear" w:color="auto" w:fill="FFFFFF"/>
              <w:suppressAutoHyphens w:val="0"/>
              <w:autoSpaceDN/>
              <w:spacing w:after="0" w:line="240" w:lineRule="auto"/>
              <w:ind w:left="945"/>
              <w:rPr>
                <w:rFonts w:ascii="Calibri" w:hAnsi="Calibri" w:cs="Calibri"/>
                <w:color w:val="000000"/>
              </w:rPr>
            </w:pPr>
            <w:r>
              <w:rPr>
                <w:rFonts w:ascii="Calibri" w:hAnsi="Calibri" w:cs="Calibri"/>
                <w:color w:val="000000"/>
              </w:rPr>
              <w:t>Pupils eligible for free school meals (FSM), including those who have been eligible within the last 6 years.</w:t>
            </w:r>
          </w:p>
          <w:p>
            <w:pPr>
              <w:numPr>
                <w:ilvl w:val="0"/>
                <w:numId w:val="29"/>
              </w:numPr>
              <w:shd w:val="clear" w:color="auto" w:fill="FFFFFF"/>
              <w:suppressAutoHyphens w:val="0"/>
              <w:autoSpaceDN/>
              <w:spacing w:after="0" w:line="240" w:lineRule="auto"/>
              <w:ind w:left="945"/>
              <w:rPr>
                <w:rFonts w:ascii="Calibri" w:hAnsi="Calibri" w:cs="Calibri"/>
                <w:color w:val="000000"/>
              </w:rPr>
            </w:pPr>
            <w:r>
              <w:rPr>
                <w:rFonts w:ascii="Calibri" w:hAnsi="Calibri" w:cs="Calibri"/>
                <w:color w:val="000000"/>
              </w:rPr>
              <w:t>Pupils in local authority care for 6 months or more.</w:t>
            </w:r>
          </w:p>
          <w:p>
            <w:pPr>
              <w:numPr>
                <w:ilvl w:val="0"/>
                <w:numId w:val="29"/>
              </w:numPr>
              <w:shd w:val="clear" w:color="auto" w:fill="FFFFFF"/>
              <w:suppressAutoHyphens w:val="0"/>
              <w:autoSpaceDN/>
              <w:spacing w:after="0" w:line="240" w:lineRule="auto"/>
              <w:ind w:left="945"/>
              <w:rPr>
                <w:rFonts w:ascii="Calibri" w:hAnsi="Calibri" w:cs="Calibri"/>
                <w:color w:val="000000"/>
              </w:rPr>
            </w:pPr>
            <w:r>
              <w:rPr>
                <w:rFonts w:ascii="Calibri" w:hAnsi="Calibri" w:cs="Calibri"/>
                <w:color w:val="000000"/>
              </w:rPr>
              <w:t>Pupils from service families.</w:t>
            </w:r>
          </w:p>
          <w:p>
            <w:pPr>
              <w:shd w:val="clear" w:color="auto" w:fill="FFFFFF"/>
              <w:suppressAutoHyphens w:val="0"/>
              <w:autoSpaceDN/>
              <w:spacing w:after="0" w:line="240" w:lineRule="auto"/>
              <w:ind w:left="945"/>
              <w:rPr>
                <w:rFonts w:ascii="Calibri" w:hAnsi="Calibri" w:cs="Calibri"/>
                <w:color w:val="000000"/>
              </w:rPr>
            </w:pPr>
          </w:p>
          <w:p>
            <w:pPr>
              <w:shd w:val="clear" w:color="auto" w:fill="FFFFFF"/>
              <w:suppressAutoHyphens w:val="0"/>
              <w:autoSpaceDN/>
              <w:spacing w:after="0" w:line="240" w:lineRule="auto"/>
              <w:rPr>
                <w:rFonts w:ascii="Calibri" w:hAnsi="Calibri" w:cs="Calibri"/>
                <w:color w:val="000000"/>
              </w:rPr>
            </w:pPr>
            <w:r>
              <w:rPr>
                <w:rFonts w:ascii="Calibri" w:hAnsi="Calibri" w:cs="Calibri"/>
                <w:color w:val="000000"/>
              </w:rPr>
              <w:t>Beyond academic progress, the funding enables us to provide diverse and enriching experiences that have ignited, inspired our pupils.</w:t>
            </w:r>
          </w:p>
          <w:p>
            <w:pPr>
              <w:shd w:val="clear" w:color="auto" w:fill="FFFFFF"/>
              <w:suppressAutoHyphens w:val="0"/>
              <w:autoSpaceDN/>
              <w:spacing w:after="0" w:line="240" w:lineRule="auto"/>
              <w:rPr>
                <w:rFonts w:ascii="Calibri" w:hAnsi="Calibri" w:cs="Calibri"/>
                <w:color w:val="000000"/>
              </w:rPr>
            </w:pPr>
          </w:p>
          <w:p>
            <w:pPr>
              <w:shd w:val="clear" w:color="auto" w:fill="FFFFFF"/>
              <w:suppressAutoHyphens w:val="0"/>
              <w:autoSpaceDN/>
              <w:spacing w:after="0" w:line="240" w:lineRule="auto"/>
              <w:rPr>
                <w:rFonts w:ascii="Calibri" w:hAnsi="Calibri" w:cs="Calibri"/>
                <w:color w:val="000000"/>
              </w:rPr>
            </w:pPr>
            <w:r>
              <w:rPr>
                <w:rFonts w:ascii="Calibri" w:hAnsi="Calibri" w:cs="Calibri"/>
                <w:color w:val="000000"/>
              </w:rPr>
              <w:t>At our school, we are dedicated to continuous improvement and maximising the impact of the Pupil Premium funding. We regularly evaluate the effectiveness of our strategies, ensuring that the needs of each child are met comprehensively. By fostering a collaborative and nurturing environment, we strive to create positive learning experiences that empower all pupils to reach their full potential.</w:t>
            </w:r>
          </w:p>
          <w:p>
            <w:pPr>
              <w:shd w:val="clear" w:color="auto" w:fill="FFFFFF"/>
              <w:suppressAutoHyphens w:val="0"/>
              <w:autoSpaceDN/>
              <w:spacing w:after="0" w:line="240" w:lineRule="auto"/>
              <w:rPr>
                <w:rFonts w:ascii="Calibri" w:hAnsi="Calibri" w:cs="Calibri"/>
                <w:color w:val="000000"/>
              </w:rPr>
            </w:pPr>
          </w:p>
          <w:p>
            <w:pPr>
              <w:shd w:val="clear" w:color="auto" w:fill="FFFFFF"/>
              <w:suppressAutoHyphens w:val="0"/>
              <w:autoSpaceDN/>
              <w:spacing w:after="0" w:line="240" w:lineRule="auto"/>
              <w:rPr>
                <w:rFonts w:ascii="Calibri" w:hAnsi="Calibri" w:cs="Calibri"/>
                <w:color w:val="000000"/>
              </w:rPr>
            </w:pPr>
            <w:r>
              <w:rPr>
                <w:rFonts w:ascii="Calibri" w:hAnsi="Calibri" w:cs="Calibri"/>
                <w:color w:val="000000"/>
              </w:rPr>
              <w:t>We are committed to addressing the unique challenges and barriers faced by disadvantaged pupils, promoting inclusivity, and fostering resilience. Our dedicated staff work tirelessly to maintain high-quality teaching standards for all pupils, promoting engagement, cultivating a readiness to learn and holding our parents and families in positive regard in a non-judgmental manner.</w:t>
            </w:r>
          </w:p>
          <w:p>
            <w:pPr>
              <w:shd w:val="clear" w:color="auto" w:fill="FFFFFF"/>
              <w:suppressAutoHyphens w:val="0"/>
              <w:autoSpaceDN/>
              <w:spacing w:after="0" w:line="240" w:lineRule="auto"/>
              <w:rPr>
                <w:rFonts w:ascii="Calibri" w:hAnsi="Calibri" w:cs="Calibri"/>
                <w:color w:val="000000"/>
              </w:rPr>
            </w:pPr>
          </w:p>
          <w:p>
            <w:pPr>
              <w:shd w:val="clear" w:color="auto" w:fill="FFFFFF"/>
              <w:suppressAutoHyphens w:val="0"/>
              <w:autoSpaceDN/>
              <w:spacing w:after="0" w:line="240" w:lineRule="auto"/>
              <w:rPr>
                <w:rFonts w:ascii="Calibri" w:hAnsi="Calibri" w:cs="Calibri"/>
                <w:color w:val="000000"/>
              </w:rPr>
            </w:pPr>
            <w:r>
              <w:rPr>
                <w:rFonts w:ascii="Calibri" w:hAnsi="Calibri" w:cs="Calibri"/>
                <w:color w:val="000000"/>
              </w:rPr>
              <w:t>Together, as a community, we are determined to narrow the achievement gap and provide equal opportunities for all. By harnessing the power of the Pupil Premium funding, we aim to make a tangible difference in the lives of our pupils, empowering them to achieve their goals and aspirations.</w:t>
            </w:r>
          </w:p>
          <w:p>
            <w:pPr>
              <w:pStyle w:val="ListParagraph"/>
              <w:numPr>
                <w:ilvl w:val="0"/>
                <w:numId w:val="0"/>
              </w:numPr>
              <w:ind w:left="720"/>
              <w:rPr>
                <w:rFonts w:asciiTheme="minorHAnsi" w:hAnsiTheme="minorHAnsi" w:cstheme="minorHAnsi"/>
                <w:i/>
                <w:iCs/>
                <w:color w:val="auto"/>
              </w:rPr>
            </w:pPr>
          </w:p>
          <w:p>
            <w:pPr>
              <w:pStyle w:val="ListParagraph"/>
              <w:numPr>
                <w:ilvl w:val="0"/>
                <w:numId w:val="0"/>
              </w:numPr>
              <w:ind w:left="720"/>
              <w:rPr>
                <w:rFonts w:asciiTheme="minorHAnsi" w:hAnsiTheme="minorHAnsi" w:cstheme="minorHAnsi"/>
                <w:i/>
                <w:iCs/>
                <w:color w:val="auto"/>
              </w:rPr>
            </w:pPr>
          </w:p>
          <w:p>
            <w:pPr>
              <w:pStyle w:val="ListParagraph"/>
              <w:numPr>
                <w:ilvl w:val="0"/>
                <w:numId w:val="0"/>
              </w:numPr>
              <w:ind w:left="720"/>
              <w:rPr>
                <w:rFonts w:asciiTheme="minorHAnsi" w:hAnsiTheme="minorHAnsi" w:cstheme="minorHAnsi"/>
                <w:i/>
                <w:iCs/>
                <w:color w:val="auto"/>
              </w:rPr>
            </w:pPr>
          </w:p>
          <w:p>
            <w:pPr>
              <w:pStyle w:val="ListParagraph"/>
              <w:numPr>
                <w:ilvl w:val="0"/>
                <w:numId w:val="0"/>
              </w:numPr>
              <w:ind w:left="720"/>
              <w:rPr>
                <w:rFonts w:asciiTheme="minorHAnsi" w:hAnsiTheme="minorHAnsi" w:cstheme="minorHAnsi"/>
                <w:i/>
                <w:iCs/>
                <w:color w:val="auto"/>
              </w:rPr>
            </w:pPr>
          </w:p>
          <w:p>
            <w:pPr>
              <w:pStyle w:val="ListParagraph"/>
              <w:numPr>
                <w:ilvl w:val="0"/>
                <w:numId w:val="0"/>
              </w:numPr>
              <w:ind w:left="720"/>
              <w:rPr>
                <w:rFonts w:asciiTheme="minorHAnsi" w:hAnsiTheme="minorHAnsi" w:cstheme="minorHAnsi"/>
                <w:i/>
                <w:iCs/>
                <w:color w:val="auto"/>
              </w:rPr>
            </w:pPr>
          </w:p>
          <w:p>
            <w:pPr>
              <w:pStyle w:val="ListParagraph"/>
              <w:numPr>
                <w:ilvl w:val="0"/>
                <w:numId w:val="0"/>
              </w:numPr>
              <w:ind w:left="720"/>
              <w:rPr>
                <w:rFonts w:asciiTheme="minorHAnsi" w:hAnsiTheme="minorHAnsi" w:cstheme="minorHAnsi"/>
                <w:i/>
                <w:iCs/>
                <w:color w:val="auto"/>
              </w:rPr>
            </w:pPr>
          </w:p>
          <w:p>
            <w:pPr>
              <w:pStyle w:val="ListParagraph"/>
              <w:numPr>
                <w:ilvl w:val="0"/>
                <w:numId w:val="0"/>
              </w:numPr>
              <w:ind w:left="720"/>
              <w:rPr>
                <w:rFonts w:asciiTheme="minorHAnsi" w:hAnsiTheme="minorHAnsi" w:cstheme="minorHAnsi"/>
                <w:i/>
                <w:iCs/>
                <w:color w:val="auto"/>
              </w:rPr>
            </w:pPr>
          </w:p>
          <w:p>
            <w:pPr>
              <w:pStyle w:val="ListParagraph"/>
              <w:numPr>
                <w:ilvl w:val="0"/>
                <w:numId w:val="0"/>
              </w:numPr>
              <w:ind w:left="720"/>
              <w:rPr>
                <w:rFonts w:asciiTheme="minorHAnsi" w:hAnsiTheme="minorHAnsi" w:cstheme="minorHAnsi"/>
                <w:i/>
                <w:iCs/>
                <w:color w:val="auto"/>
              </w:rPr>
            </w:pPr>
          </w:p>
          <w:p>
            <w:pPr>
              <w:pStyle w:val="ListParagraph"/>
              <w:numPr>
                <w:ilvl w:val="0"/>
                <w:numId w:val="0"/>
              </w:numPr>
              <w:ind w:left="720"/>
              <w:rPr>
                <w:rFonts w:asciiTheme="minorHAnsi" w:hAnsiTheme="minorHAnsi" w:cstheme="minorHAnsi"/>
                <w:i/>
                <w:iCs/>
                <w:color w:val="auto"/>
              </w:rPr>
            </w:pPr>
          </w:p>
        </w:tc>
      </w:tr>
    </w:tbl>
    <w:p>
      <w:pPr>
        <w:pStyle w:val="Heading2"/>
        <w:spacing w:before="600"/>
        <w:rPr>
          <w:rFonts w:asciiTheme="minorHAnsi" w:hAnsiTheme="minorHAnsi" w:cstheme="minorHAnsi"/>
          <w:color w:val="auto"/>
        </w:rPr>
      </w:pPr>
    </w:p>
    <w:p>
      <w:pPr>
        <w:pStyle w:val="Heading2"/>
        <w:spacing w:before="600"/>
        <w:rPr>
          <w:rFonts w:asciiTheme="minorHAnsi" w:hAnsiTheme="minorHAnsi" w:cstheme="minorHAnsi"/>
          <w:color w:val="auto"/>
        </w:rPr>
      </w:pPr>
      <w:r>
        <w:rPr>
          <w:rFonts w:asciiTheme="minorHAnsi" w:hAnsiTheme="minorHAnsi" w:cstheme="minorHAnsi"/>
          <w:color w:val="auto"/>
        </w:rPr>
        <w:t>Challenges</w:t>
      </w:r>
    </w:p>
    <w:p>
      <w:pPr>
        <w:spacing w:before="120" w:line="240" w:lineRule="auto"/>
        <w:textAlignment w:val="baseline"/>
        <w:outlineLvl w:val="0"/>
        <w:rPr>
          <w:rFonts w:asciiTheme="minorHAnsi" w:hAnsiTheme="minorHAnsi" w:cstheme="minorHAnsi"/>
          <w:color w:val="auto"/>
        </w:rPr>
      </w:pPr>
      <w:r>
        <w:rPr>
          <w:rFonts w:asciiTheme="minorHAnsi" w:hAnsiTheme="minorHAnsi" w:cstheme="minorHAnsi"/>
          <w:bCs/>
          <w:color w:val="auto"/>
        </w:rPr>
        <w:t>This details</w:t>
      </w:r>
      <w:r>
        <w:rPr>
          <w:rFonts w:asciiTheme="minorHAnsi" w:hAnsiTheme="minorHAnsi" w:cstheme="minorHAnsi"/>
          <w:color w:val="auto"/>
        </w:rPr>
        <w:t xml:space="preserve"> the key</w:t>
      </w:r>
      <w:r>
        <w:rPr>
          <w:rFonts w:asciiTheme="minorHAnsi" w:hAnsiTheme="minorHAnsi" w:cstheme="minorHAnsi"/>
          <w:bCs/>
          <w:color w:val="auto"/>
        </w:rPr>
        <w:t xml:space="preserve"> </w:t>
      </w:r>
      <w:r>
        <w:rPr>
          <w:rFonts w:asciiTheme="minorHAnsi" w:hAnsiTheme="minorHAnsi" w:cstheme="minorHAnsi"/>
          <w:color w:val="auto"/>
        </w:rPr>
        <w:t xml:space="preserve">challenges to </w:t>
      </w:r>
      <w:r>
        <w:rPr>
          <w:rFonts w:asciiTheme="minorHAnsi" w:hAnsiTheme="minorHAnsi" w:cstheme="minorHAnsi"/>
          <w:bCs/>
          <w:color w:val="auto"/>
        </w:rPr>
        <w:t>achievement that we have</w:t>
      </w:r>
      <w:r>
        <w:rPr>
          <w:rFonts w:asciiTheme="minorHAnsi" w:hAnsiTheme="minorHAnsi" w:cstheme="minorHAnsi"/>
          <w:color w:val="auto"/>
        </w:rPr>
        <w:t xml:space="preserve"> identified among </w:t>
      </w:r>
      <w:r>
        <w:rPr>
          <w:rFonts w:asciiTheme="minorHAnsi" w:hAnsiTheme="minorHAnsi" w:cstheme="minorHAnsi"/>
          <w:bCs/>
          <w:color w:val="auto"/>
        </w:rPr>
        <w:t>our</w:t>
      </w:r>
      <w:r>
        <w:rPr>
          <w:rFonts w:asciiTheme="minorHAnsi" w:hAnsiTheme="minorHAnsi" w:cstheme="minorHAnsi"/>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628"/>
        <w:gridCol w:w="8828"/>
      </w:tblGrid>
      <w:tr>
        <w:tc>
          <w:tcPr>
            <w:tcW w:w="1628"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pPr>
              <w:pStyle w:val="TableHeader"/>
              <w:jc w:val="left"/>
              <w:rPr>
                <w:rFonts w:asciiTheme="minorHAnsi" w:hAnsiTheme="minorHAnsi" w:cstheme="minorHAnsi"/>
                <w:color w:val="auto"/>
              </w:rPr>
            </w:pPr>
            <w:r>
              <w:rPr>
                <w:rFonts w:asciiTheme="minorHAnsi" w:hAnsiTheme="minorHAnsi" w:cstheme="minorHAnsi"/>
                <w:color w:val="auto"/>
              </w:rPr>
              <w:t>Challenge number</w:t>
            </w:r>
          </w:p>
        </w:tc>
        <w:tc>
          <w:tcPr>
            <w:tcW w:w="8828"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pPr>
              <w:pStyle w:val="TableHeader"/>
              <w:jc w:val="left"/>
              <w:rPr>
                <w:rFonts w:asciiTheme="minorHAnsi" w:hAnsiTheme="minorHAnsi" w:cstheme="minorHAnsi"/>
                <w:color w:val="auto"/>
              </w:rPr>
            </w:pPr>
            <w:r>
              <w:rPr>
                <w:rFonts w:asciiTheme="minorHAnsi" w:hAnsiTheme="minorHAnsi" w:cstheme="minorHAnsi"/>
                <w:color w:val="auto"/>
              </w:rPr>
              <w:t xml:space="preserve">Detail of challenge </w:t>
            </w:r>
          </w:p>
        </w:tc>
      </w:tr>
      <w:tr>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szCs w:val="22"/>
              </w:rPr>
            </w:pPr>
            <w:r>
              <w:rPr>
                <w:rFonts w:asciiTheme="minorHAnsi" w:hAnsiTheme="minorHAnsi" w:cstheme="minorHAnsi"/>
                <w:color w:val="auto"/>
              </w:rPr>
              <w:t>1</w:t>
            </w:r>
          </w:p>
        </w:tc>
        <w:tc>
          <w:tcPr>
            <w:tcW w:w="8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pPr>
              <w:shd w:val="clear" w:color="auto" w:fill="FFFFFF"/>
              <w:suppressAutoHyphens w:val="0"/>
              <w:autoSpaceDN/>
              <w:spacing w:after="0" w:line="240" w:lineRule="auto"/>
              <w:rPr>
                <w:rFonts w:ascii="Calibri" w:hAnsi="Calibri" w:cs="Calibri"/>
                <w:color w:val="000000"/>
              </w:rPr>
            </w:pPr>
            <w:r>
              <w:rPr>
                <w:rFonts w:ascii="Calibri" w:hAnsi="Calibri" w:cs="Calibri"/>
                <w:b/>
                <w:bCs/>
                <w:color w:val="000000"/>
              </w:rPr>
              <w:t>Attendance and Persistent Absence</w:t>
            </w:r>
            <w:r>
              <w:rPr>
                <w:rFonts w:ascii="Calibri" w:hAnsi="Calibri" w:cs="Calibri"/>
                <w:color w:val="000000"/>
              </w:rPr>
              <w:t xml:space="preserve">: Persistent absence in pupil premium children is significantly higher than their peers. </w:t>
            </w:r>
          </w:p>
          <w:p>
            <w:pPr>
              <w:shd w:val="clear" w:color="auto" w:fill="FFFFFF"/>
              <w:suppressAutoHyphens w:val="0"/>
              <w:autoSpaceDN/>
              <w:spacing w:after="0" w:line="240" w:lineRule="auto"/>
              <w:rPr>
                <w:rFonts w:asciiTheme="minorHAnsi" w:hAnsiTheme="minorHAnsi" w:cstheme="minorHAnsi"/>
                <w:color w:val="auto"/>
              </w:rPr>
            </w:pPr>
          </w:p>
        </w:tc>
      </w:tr>
      <w:tr>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szCs w:val="22"/>
              </w:rPr>
            </w:pPr>
            <w:r>
              <w:rPr>
                <w:rFonts w:asciiTheme="minorHAnsi" w:hAnsiTheme="minorHAnsi" w:cstheme="minorHAnsi"/>
                <w:color w:val="auto"/>
              </w:rPr>
              <w:t>2</w:t>
            </w:r>
          </w:p>
        </w:tc>
        <w:tc>
          <w:tcPr>
            <w:tcW w:w="8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pPr>
              <w:shd w:val="clear" w:color="auto" w:fill="FFFFFF"/>
              <w:suppressAutoHyphens w:val="0"/>
              <w:autoSpaceDN/>
              <w:spacing w:after="0" w:line="240" w:lineRule="auto"/>
              <w:rPr>
                <w:rFonts w:asciiTheme="minorHAnsi" w:hAnsiTheme="minorHAnsi" w:cstheme="minorHAnsi"/>
                <w:color w:val="auto"/>
                <w:sz w:val="22"/>
                <w:szCs w:val="22"/>
              </w:rPr>
            </w:pPr>
            <w:r>
              <w:rPr>
                <w:rFonts w:ascii="Calibri" w:hAnsi="Calibri" w:cs="Calibri"/>
                <w:b/>
                <w:bCs/>
                <w:color w:val="000000"/>
              </w:rPr>
              <w:t>Wellbeing/Emotional:</w:t>
            </w:r>
            <w:r>
              <w:rPr>
                <w:rFonts w:ascii="Calibri" w:hAnsi="Calibri" w:cs="Calibri"/>
                <w:color w:val="000000"/>
              </w:rPr>
              <w:t xml:space="preserve"> Our assessments including Boxall profiling (observations and discussions with pupils and families), have identified increased social and emotional need in pupils. These challenges particularly affect disadvantaged pupils including their attainment. </w:t>
            </w:r>
          </w:p>
        </w:tc>
      </w:tr>
      <w:tr>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szCs w:val="22"/>
              </w:rPr>
            </w:pPr>
            <w:r>
              <w:rPr>
                <w:rFonts w:asciiTheme="minorHAnsi" w:hAnsiTheme="minorHAnsi" w:cstheme="minorHAnsi"/>
                <w:color w:val="auto"/>
              </w:rPr>
              <w:t>3</w:t>
            </w:r>
          </w:p>
        </w:tc>
        <w:tc>
          <w:tcPr>
            <w:tcW w:w="8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pPr>
              <w:shd w:val="clear" w:color="auto" w:fill="FFFFFF"/>
              <w:suppressAutoHyphens w:val="0"/>
              <w:autoSpaceDN/>
              <w:spacing w:after="0" w:line="240" w:lineRule="auto"/>
              <w:rPr>
                <w:rFonts w:asciiTheme="minorHAnsi" w:hAnsiTheme="minorHAnsi" w:cstheme="minorHAnsi"/>
                <w:color w:val="auto"/>
                <w:sz w:val="22"/>
                <w:szCs w:val="22"/>
              </w:rPr>
            </w:pPr>
            <w:r>
              <w:rPr>
                <w:rFonts w:ascii="Calibri" w:hAnsi="Calibri" w:cs="Calibri"/>
                <w:b/>
                <w:bCs/>
                <w:color w:val="000000"/>
              </w:rPr>
              <w:t>Lower Cultural Capital</w:t>
            </w:r>
            <w:r>
              <w:rPr>
                <w:rFonts w:ascii="Calibri" w:hAnsi="Calibri" w:cs="Calibri"/>
                <w:color w:val="000000"/>
              </w:rPr>
              <w:t>: Observations and discussions reveal that some disadvantaged pupils lack exposure to cultural experiences and opportunities.</w:t>
            </w:r>
          </w:p>
        </w:tc>
      </w:tr>
      <w:tr>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szCs w:val="22"/>
              </w:rPr>
            </w:pPr>
            <w:r>
              <w:rPr>
                <w:rFonts w:asciiTheme="minorHAnsi" w:hAnsiTheme="minorHAnsi" w:cstheme="minorHAnsi"/>
                <w:color w:val="auto"/>
              </w:rPr>
              <w:t>4</w:t>
            </w:r>
          </w:p>
        </w:tc>
        <w:tc>
          <w:tcPr>
            <w:tcW w:w="8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pPr>
              <w:shd w:val="clear" w:color="auto" w:fill="FFFFFF"/>
              <w:suppressAutoHyphens w:val="0"/>
              <w:autoSpaceDN/>
              <w:spacing w:after="0" w:line="240" w:lineRule="auto"/>
              <w:rPr>
                <w:rFonts w:asciiTheme="minorHAnsi" w:hAnsiTheme="minorHAnsi" w:cstheme="minorHAnsi"/>
                <w:iCs/>
                <w:color w:val="auto"/>
                <w:sz w:val="22"/>
              </w:rPr>
            </w:pPr>
            <w:proofErr w:type="spellStart"/>
            <w:r>
              <w:rPr>
                <w:rFonts w:ascii="Calibri" w:hAnsi="Calibri" w:cs="Calibri"/>
                <w:b/>
                <w:bCs/>
                <w:color w:val="000000"/>
              </w:rPr>
              <w:t>SENd</w:t>
            </w:r>
            <w:proofErr w:type="spellEnd"/>
            <w:r>
              <w:rPr>
                <w:rFonts w:ascii="Calibri" w:hAnsi="Calibri" w:cs="Calibri"/>
                <w:b/>
                <w:bCs/>
                <w:color w:val="000000"/>
              </w:rPr>
              <w:t>: </w:t>
            </w:r>
            <w:r>
              <w:rPr>
                <w:rFonts w:ascii="Calibri" w:hAnsi="Calibri" w:cs="Calibri"/>
                <w:color w:val="000000"/>
              </w:rPr>
              <w:t xml:space="preserve">47% of our children eligible for pupil premium have special educational needs </w:t>
            </w:r>
            <w:proofErr w:type="spellStart"/>
            <w:r>
              <w:rPr>
                <w:rFonts w:ascii="Calibri" w:hAnsi="Calibri" w:cs="Calibri"/>
                <w:color w:val="000000"/>
              </w:rPr>
              <w:t>requirng</w:t>
            </w:r>
            <w:proofErr w:type="spellEnd"/>
            <w:r>
              <w:rPr>
                <w:rFonts w:ascii="Calibri" w:hAnsi="Calibri" w:cs="Calibri"/>
                <w:color w:val="000000"/>
              </w:rPr>
              <w:t xml:space="preserve"> increased ratios of adults to children, training and support.  </w:t>
            </w:r>
          </w:p>
        </w:tc>
      </w:tr>
      <w:tr>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rPr>
            </w:pPr>
            <w:r>
              <w:rPr>
                <w:rFonts w:asciiTheme="minorHAnsi" w:hAnsiTheme="minorHAnsi" w:cstheme="minorHAnsi"/>
                <w:color w:val="auto"/>
              </w:rPr>
              <w:t>5</w:t>
            </w:r>
          </w:p>
        </w:tc>
        <w:tc>
          <w:tcPr>
            <w:tcW w:w="8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pPr>
              <w:shd w:val="clear" w:color="auto" w:fill="FFFFFF"/>
              <w:suppressAutoHyphens w:val="0"/>
              <w:autoSpaceDN/>
              <w:spacing w:after="0" w:line="240" w:lineRule="auto"/>
              <w:rPr>
                <w:rFonts w:ascii="Calibri" w:hAnsi="Calibri" w:cs="Calibri"/>
                <w:b/>
                <w:bCs/>
                <w:color w:val="000000"/>
              </w:rPr>
            </w:pPr>
            <w:r>
              <w:rPr>
                <w:rFonts w:ascii="Calibri" w:hAnsi="Calibri" w:cs="Calibri"/>
                <w:b/>
                <w:bCs/>
                <w:color w:val="000000"/>
              </w:rPr>
              <w:t>Support</w:t>
            </w:r>
            <w:r>
              <w:rPr>
                <w:rFonts w:ascii="Calibri" w:hAnsi="Calibri" w:cs="Calibri"/>
                <w:color w:val="000000"/>
              </w:rPr>
              <w:t>: Some children experience limited access to family resources or support networks due to circumstance beyond their control.</w:t>
            </w:r>
          </w:p>
        </w:tc>
      </w:tr>
      <w:tr>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rPr>
            </w:pPr>
            <w:r>
              <w:rPr>
                <w:rFonts w:asciiTheme="minorHAnsi" w:hAnsiTheme="minorHAnsi" w:cstheme="minorHAnsi"/>
                <w:color w:val="auto"/>
              </w:rPr>
              <w:t>6</w:t>
            </w:r>
          </w:p>
        </w:tc>
        <w:tc>
          <w:tcPr>
            <w:tcW w:w="8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pPr>
              <w:shd w:val="clear" w:color="auto" w:fill="FFFFFF"/>
              <w:suppressAutoHyphens w:val="0"/>
              <w:autoSpaceDN/>
              <w:spacing w:after="0" w:line="240" w:lineRule="auto"/>
              <w:rPr>
                <w:rFonts w:ascii="Calibri" w:hAnsi="Calibri" w:cs="Calibri"/>
                <w:b/>
                <w:bCs/>
                <w:color w:val="000000"/>
              </w:rPr>
            </w:pPr>
            <w:r>
              <w:rPr>
                <w:rFonts w:ascii="Calibri" w:hAnsi="Calibri" w:cs="Calibri"/>
                <w:b/>
                <w:bCs/>
                <w:color w:val="000000"/>
                <w:shd w:val="clear" w:color="auto" w:fill="FFFFFF"/>
              </w:rPr>
              <w:t>Literacy-Vocabulary deficit and Reading:</w:t>
            </w:r>
            <w:r>
              <w:rPr>
                <w:rFonts w:ascii="Calibri" w:hAnsi="Calibri" w:cs="Calibri"/>
                <w:color w:val="000000"/>
                <w:shd w:val="clear" w:color="auto" w:fill="FFFFFF"/>
              </w:rPr>
              <w:t> Our on-entry assessments show that pupils often have a vocabulary deficit 60% below expectations (tier 2 and 3) and struggle with learning to decode (61% below expectations)</w:t>
            </w:r>
          </w:p>
        </w:tc>
      </w:tr>
      <w:tr>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rPr>
            </w:pPr>
            <w:r>
              <w:rPr>
                <w:rFonts w:asciiTheme="minorHAnsi" w:hAnsiTheme="minorHAnsi" w:cstheme="minorHAnsi"/>
                <w:color w:val="auto"/>
              </w:rPr>
              <w:t>7</w:t>
            </w:r>
          </w:p>
        </w:tc>
        <w:tc>
          <w:tcPr>
            <w:tcW w:w="8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pPr>
              <w:shd w:val="clear" w:color="auto" w:fill="FFFFFF"/>
              <w:suppressAutoHyphens w:val="0"/>
              <w:autoSpaceDN/>
              <w:spacing w:after="0" w:line="240" w:lineRule="auto"/>
              <w:rPr>
                <w:rFonts w:ascii="Calibri" w:hAnsi="Calibri" w:cs="Calibri"/>
                <w:bCs/>
                <w:color w:val="000000"/>
                <w:shd w:val="clear" w:color="auto" w:fill="FFFFFF"/>
              </w:rPr>
            </w:pPr>
            <w:proofErr w:type="gramStart"/>
            <w:r>
              <w:rPr>
                <w:rFonts w:ascii="Calibri" w:hAnsi="Calibri" w:cs="Calibri"/>
                <w:b/>
                <w:bCs/>
                <w:color w:val="000000"/>
                <w:shd w:val="clear" w:color="auto" w:fill="FFFFFF"/>
              </w:rPr>
              <w:t xml:space="preserve">Phonics </w:t>
            </w:r>
            <w:r>
              <w:rPr>
                <w:rFonts w:ascii="Calibri" w:hAnsi="Calibri" w:cs="Calibri"/>
                <w:bCs/>
                <w:color w:val="000000"/>
                <w:shd w:val="clear" w:color="auto" w:fill="FFFFFF"/>
              </w:rPr>
              <w:t xml:space="preserve"> Assessments</w:t>
            </w:r>
            <w:proofErr w:type="gramEnd"/>
            <w:r>
              <w:rPr>
                <w:rFonts w:ascii="Calibri" w:hAnsi="Calibri" w:cs="Calibri"/>
                <w:bCs/>
                <w:color w:val="000000"/>
                <w:shd w:val="clear" w:color="auto" w:fill="FFFFFF"/>
              </w:rPr>
              <w:t xml:space="preserve"> observations and discussions suggest disadvantage pupils generally have greater difficulties with phonics than their peers (especially in Reception and Year 2).  This negatively impacts on their development as readers.  </w:t>
            </w:r>
          </w:p>
        </w:tc>
      </w:tr>
      <w:tr>
        <w:trPr>
          <w:trHeight w:val="190"/>
        </w:trPr>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rPr>
            </w:pPr>
            <w:r>
              <w:rPr>
                <w:rFonts w:asciiTheme="minorHAnsi" w:hAnsiTheme="minorHAnsi" w:cstheme="minorHAnsi"/>
                <w:color w:val="auto"/>
              </w:rPr>
              <w:t>8</w:t>
            </w:r>
          </w:p>
        </w:tc>
        <w:tc>
          <w:tcPr>
            <w:tcW w:w="8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pPr>
              <w:shd w:val="clear" w:color="auto" w:fill="FFFFFF"/>
              <w:suppressAutoHyphens w:val="0"/>
              <w:autoSpaceDN/>
              <w:spacing w:after="0" w:line="240" w:lineRule="auto"/>
              <w:rPr>
                <w:rFonts w:ascii="Calibri" w:hAnsi="Calibri" w:cs="Calibri"/>
                <w:bCs/>
                <w:color w:val="000000"/>
                <w:shd w:val="clear" w:color="auto" w:fill="FFFFFF"/>
              </w:rPr>
            </w:pPr>
            <w:r>
              <w:rPr>
                <w:rFonts w:ascii="Calibri" w:hAnsi="Calibri" w:cs="Calibri"/>
                <w:b/>
                <w:bCs/>
                <w:color w:val="000000"/>
                <w:shd w:val="clear" w:color="auto" w:fill="FFFFFF"/>
              </w:rPr>
              <w:t xml:space="preserve">Reading </w:t>
            </w:r>
            <w:r>
              <w:rPr>
                <w:rFonts w:ascii="Calibri" w:hAnsi="Calibri" w:cs="Calibri"/>
                <w:bCs/>
                <w:color w:val="000000"/>
                <w:shd w:val="clear" w:color="auto" w:fill="FFFFFF"/>
              </w:rPr>
              <w:t xml:space="preserve">Increase pupils automatic recognition of high frequency words to keep in line with their phonic progression.  </w:t>
            </w:r>
          </w:p>
        </w:tc>
      </w:tr>
    </w:tbl>
    <w:p>
      <w:bookmarkStart w:id="16" w:name="_Toc443397160"/>
    </w:p>
    <w:p/>
    <w:p/>
    <w:p/>
    <w:p/>
    <w:p/>
    <w:p/>
    <w:p/>
    <w:p>
      <w:pPr>
        <w:pStyle w:val="Heading2"/>
        <w:spacing w:before="600"/>
        <w:rPr>
          <w:rFonts w:asciiTheme="minorHAnsi" w:hAnsiTheme="minorHAnsi" w:cstheme="minorHAnsi"/>
          <w:color w:val="auto"/>
        </w:rPr>
      </w:pPr>
      <w:r>
        <w:rPr>
          <w:rFonts w:asciiTheme="minorHAnsi" w:hAnsiTheme="minorHAnsi" w:cstheme="minorHAnsi"/>
          <w:color w:val="auto"/>
        </w:rPr>
        <w:lastRenderedPageBreak/>
        <w:t xml:space="preserve">Intended outcomes </w:t>
      </w:r>
    </w:p>
    <w:p>
      <w:pPr>
        <w:rPr>
          <w:rFonts w:asciiTheme="minorHAnsi" w:hAnsiTheme="minorHAnsi" w:cstheme="minorHAnsi"/>
          <w:color w:val="auto"/>
        </w:rPr>
      </w:pPr>
      <w:r>
        <w:rPr>
          <w:rFonts w:asciiTheme="minorHAnsi" w:hAnsiTheme="minorHAnsi" w:cstheme="minorHAnsi"/>
          <w:color w:val="auto"/>
        </w:rPr>
        <w:t xml:space="preserve">This explains the outcomes we are aiming for </w:t>
      </w:r>
      <w:r>
        <w:rPr>
          <w:rFonts w:asciiTheme="minorHAnsi" w:hAnsiTheme="minorHAnsi" w:cstheme="minorHAnsi"/>
          <w:b/>
          <w:bCs/>
          <w:color w:val="auto"/>
        </w:rPr>
        <w:t>by the end of our current strategy plan</w:t>
      </w:r>
      <w:r>
        <w:rPr>
          <w:rFonts w:asciiTheme="minorHAnsi" w:hAnsiTheme="minorHAnsi" w:cstheme="minorHAnsi"/>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5307"/>
        <w:gridCol w:w="5149"/>
      </w:tblGrid>
      <w:tr>
        <w:tc>
          <w:tcPr>
            <w:tcW w:w="10456"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8" w:type="dxa"/>
              <w:bottom w:w="0" w:type="dxa"/>
              <w:right w:w="108" w:type="dxa"/>
            </w:tcMar>
          </w:tcPr>
          <w:p>
            <w:pPr>
              <w:pStyle w:val="TableHeader"/>
              <w:rPr>
                <w:rFonts w:asciiTheme="minorHAnsi" w:hAnsiTheme="minorHAnsi" w:cstheme="minorHAnsi"/>
                <w:color w:val="auto"/>
              </w:rPr>
            </w:pPr>
            <w:r>
              <w:rPr>
                <w:rFonts w:asciiTheme="minorHAnsi" w:hAnsiTheme="minorHAnsi" w:cstheme="minorHAnsi"/>
                <w:color w:val="auto"/>
              </w:rPr>
              <w:t>Teaching</w:t>
            </w:r>
          </w:p>
        </w:tc>
      </w:tr>
      <w:tr>
        <w:tc>
          <w:tcPr>
            <w:tcW w:w="5307"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pPr>
              <w:pStyle w:val="TableHeader"/>
              <w:jc w:val="left"/>
              <w:rPr>
                <w:rFonts w:asciiTheme="minorHAnsi" w:hAnsiTheme="minorHAnsi" w:cstheme="minorHAnsi"/>
                <w:color w:val="auto"/>
              </w:rPr>
            </w:pPr>
            <w:r>
              <w:rPr>
                <w:rFonts w:asciiTheme="minorHAnsi" w:hAnsiTheme="minorHAnsi" w:cstheme="minorHAnsi"/>
                <w:color w:val="auto"/>
              </w:rPr>
              <w:t>Intended outcome</w:t>
            </w:r>
          </w:p>
        </w:tc>
        <w:tc>
          <w:tcPr>
            <w:tcW w:w="5149"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pPr>
              <w:pStyle w:val="TableHeader"/>
              <w:jc w:val="left"/>
              <w:rPr>
                <w:rFonts w:asciiTheme="minorHAnsi" w:hAnsiTheme="minorHAnsi" w:cstheme="minorHAnsi"/>
                <w:color w:val="auto"/>
              </w:rPr>
            </w:pPr>
            <w:r>
              <w:rPr>
                <w:rFonts w:asciiTheme="minorHAnsi" w:hAnsiTheme="minorHAnsi" w:cstheme="minorHAnsi"/>
                <w:color w:val="auto"/>
              </w:rPr>
              <w:t>Success criteria</w:t>
            </w:r>
          </w:p>
        </w:tc>
      </w:tr>
      <w:tr>
        <w:trPr>
          <w:trHeight w:val="3253"/>
        </w:trPr>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asciiTheme="minorHAnsi" w:hAnsiTheme="minorHAnsi" w:cstheme="minorHAnsi"/>
                <w:b/>
                <w:bCs/>
                <w:sz w:val="22"/>
                <w:szCs w:val="22"/>
              </w:rPr>
            </w:pPr>
            <w:r>
              <w:rPr>
                <w:rFonts w:asciiTheme="minorHAnsi" w:hAnsiTheme="minorHAnsi" w:cstheme="minorHAnsi"/>
                <w:b/>
                <w:bCs/>
                <w:sz w:val="22"/>
                <w:szCs w:val="22"/>
              </w:rPr>
              <w:t>Challenge 1: Attendance and Persistent Absence</w:t>
            </w:r>
          </w:p>
          <w:p>
            <w:pPr>
              <w:rPr>
                <w:rFonts w:asciiTheme="minorHAnsi" w:hAnsiTheme="minorHAnsi" w:cstheme="minorHAnsi"/>
                <w:sz w:val="22"/>
                <w:szCs w:val="22"/>
              </w:rPr>
            </w:pPr>
            <w:r>
              <w:rPr>
                <w:rFonts w:asciiTheme="minorHAnsi" w:hAnsiTheme="minorHAnsi" w:cstheme="minorHAnsi"/>
                <w:sz w:val="22"/>
                <w:szCs w:val="22"/>
              </w:rPr>
              <w:t>Teachers effectively manage the impact of absence on learning through adapted teaching approaches.</w:t>
            </w:r>
          </w:p>
          <w:p>
            <w:pPr>
              <w:pStyle w:val="TableRow"/>
              <w:rPr>
                <w:rFonts w:asciiTheme="minorHAnsi" w:hAnsiTheme="minorHAnsi" w:cstheme="minorHAnsi"/>
                <w:color w:val="auto"/>
                <w:sz w:val="22"/>
                <w:szCs w:val="22"/>
              </w:rPr>
            </w:pPr>
          </w:p>
        </w:tc>
        <w:tc>
          <w:tcPr>
            <w:tcW w:w="5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asciiTheme="minorHAnsi" w:hAnsiTheme="minorHAnsi" w:cstheme="minorHAnsi"/>
                <w:sz w:val="22"/>
                <w:szCs w:val="22"/>
              </w:rPr>
            </w:pPr>
            <w:r>
              <w:rPr>
                <w:rFonts w:asciiTheme="minorHAnsi" w:hAnsiTheme="minorHAnsi" w:cstheme="minorHAnsi"/>
                <w:sz w:val="22"/>
                <w:szCs w:val="22"/>
              </w:rPr>
              <w:t>- Clear systems in place for teachers to identify and address learning gaps from absence</w:t>
            </w:r>
          </w:p>
          <w:p>
            <w:pPr>
              <w:rPr>
                <w:rFonts w:asciiTheme="minorHAnsi" w:hAnsiTheme="minorHAnsi" w:cstheme="minorHAnsi"/>
                <w:sz w:val="22"/>
                <w:szCs w:val="22"/>
              </w:rPr>
            </w:pPr>
            <w:r>
              <w:rPr>
                <w:rFonts w:asciiTheme="minorHAnsi" w:hAnsiTheme="minorHAnsi" w:cstheme="minorHAnsi"/>
                <w:sz w:val="22"/>
                <w:szCs w:val="22"/>
              </w:rPr>
              <w:t>- Effective use of recap strategies at the start of lessons</w:t>
            </w:r>
          </w:p>
          <w:p>
            <w:pPr>
              <w:rPr>
                <w:rFonts w:asciiTheme="minorHAnsi" w:hAnsiTheme="minorHAnsi" w:cstheme="minorHAnsi"/>
                <w:sz w:val="22"/>
                <w:szCs w:val="22"/>
              </w:rPr>
            </w:pPr>
            <w:r>
              <w:rPr>
                <w:rFonts w:asciiTheme="minorHAnsi" w:hAnsiTheme="minorHAnsi" w:cstheme="minorHAnsi"/>
                <w:sz w:val="22"/>
                <w:szCs w:val="22"/>
              </w:rPr>
              <w:t>- Teaching adaptations evident in planning to support returning pupils</w:t>
            </w:r>
          </w:p>
          <w:p>
            <w:pPr>
              <w:rPr>
                <w:rFonts w:asciiTheme="minorHAnsi" w:hAnsiTheme="minorHAnsi" w:cstheme="minorHAnsi"/>
                <w:sz w:val="22"/>
                <w:szCs w:val="22"/>
              </w:rPr>
            </w:pPr>
            <w:r>
              <w:rPr>
                <w:rFonts w:asciiTheme="minorHAnsi" w:hAnsiTheme="minorHAnsi" w:cstheme="minorHAnsi"/>
                <w:sz w:val="22"/>
                <w:szCs w:val="22"/>
              </w:rPr>
              <w:t>- Consistent approach to ensuring absent pupils can access missed learning</w:t>
            </w:r>
          </w:p>
        </w:tc>
      </w:tr>
      <w:tr>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asciiTheme="minorHAnsi" w:hAnsiTheme="minorHAnsi" w:cstheme="minorHAnsi"/>
                <w:b/>
                <w:bCs/>
                <w:sz w:val="22"/>
                <w:szCs w:val="22"/>
              </w:rPr>
            </w:pPr>
            <w:r>
              <w:rPr>
                <w:rFonts w:asciiTheme="minorHAnsi" w:hAnsiTheme="minorHAnsi" w:cstheme="minorHAnsi"/>
                <w:b/>
                <w:bCs/>
                <w:sz w:val="22"/>
                <w:szCs w:val="22"/>
              </w:rPr>
              <w:t>Challenge 2: Wellbeing/Emotional</w:t>
            </w:r>
          </w:p>
          <w:p>
            <w:pPr>
              <w:rPr>
                <w:rFonts w:asciiTheme="minorHAnsi" w:hAnsiTheme="minorHAnsi" w:cstheme="minorHAnsi"/>
                <w:sz w:val="22"/>
                <w:szCs w:val="22"/>
              </w:rPr>
            </w:pPr>
            <w:r>
              <w:rPr>
                <w:rFonts w:asciiTheme="minorHAnsi" w:hAnsiTheme="minorHAnsi" w:cstheme="minorHAnsi"/>
                <w:sz w:val="22"/>
                <w:szCs w:val="22"/>
              </w:rPr>
              <w:t>Intended Outcome</w:t>
            </w:r>
          </w:p>
          <w:p>
            <w:pPr>
              <w:rPr>
                <w:rFonts w:asciiTheme="minorHAnsi" w:hAnsiTheme="minorHAnsi" w:cstheme="minorHAnsi"/>
                <w:sz w:val="22"/>
                <w:szCs w:val="22"/>
              </w:rPr>
            </w:pPr>
            <w:r>
              <w:rPr>
                <w:rFonts w:asciiTheme="minorHAnsi" w:hAnsiTheme="minorHAnsi" w:cstheme="minorHAnsi"/>
                <w:sz w:val="22"/>
                <w:szCs w:val="22"/>
              </w:rPr>
              <w:t>Teachers consistently deliver emotionally aware teaching that supports pupil premium children's engagement with learning.</w:t>
            </w:r>
          </w:p>
          <w:p>
            <w:pPr>
              <w:suppressAutoHyphens w:val="0"/>
              <w:autoSpaceDN/>
              <w:spacing w:after="0" w:line="240" w:lineRule="auto"/>
              <w:rPr>
                <w:rFonts w:asciiTheme="minorHAnsi" w:hAnsiTheme="minorHAnsi" w:cstheme="minorHAnsi"/>
                <w:color w:val="auto"/>
                <w:sz w:val="22"/>
                <w:szCs w:val="22"/>
              </w:rPr>
            </w:pPr>
          </w:p>
        </w:tc>
        <w:tc>
          <w:tcPr>
            <w:tcW w:w="5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asciiTheme="minorHAnsi" w:hAnsiTheme="minorHAnsi" w:cstheme="minorHAnsi"/>
                <w:sz w:val="22"/>
                <w:szCs w:val="22"/>
              </w:rPr>
            </w:pPr>
            <w:r>
              <w:rPr>
                <w:rFonts w:asciiTheme="minorHAnsi" w:hAnsiTheme="minorHAnsi" w:cstheme="minorHAnsi"/>
                <w:sz w:val="22"/>
                <w:szCs w:val="22"/>
              </w:rPr>
              <w:t>- Lesson observations show consistent use of emotion coaching techniques</w:t>
            </w:r>
          </w:p>
          <w:p>
            <w:pPr>
              <w:rPr>
                <w:rFonts w:asciiTheme="minorHAnsi" w:hAnsiTheme="minorHAnsi" w:cstheme="minorHAnsi"/>
                <w:sz w:val="22"/>
                <w:szCs w:val="22"/>
              </w:rPr>
            </w:pPr>
            <w:r>
              <w:rPr>
                <w:rFonts w:asciiTheme="minorHAnsi" w:hAnsiTheme="minorHAnsi" w:cstheme="minorHAnsi"/>
                <w:sz w:val="22"/>
                <w:szCs w:val="22"/>
              </w:rPr>
              <w:t>- Teaching approaches demonstrate understanding of Boxall profile recommendations</w:t>
            </w:r>
          </w:p>
          <w:p>
            <w:pPr>
              <w:rPr>
                <w:rFonts w:asciiTheme="minorHAnsi" w:hAnsiTheme="minorHAnsi" w:cstheme="minorHAnsi"/>
                <w:sz w:val="22"/>
                <w:szCs w:val="22"/>
              </w:rPr>
            </w:pPr>
            <w:r>
              <w:rPr>
                <w:rFonts w:asciiTheme="minorHAnsi" w:hAnsiTheme="minorHAnsi" w:cstheme="minorHAnsi"/>
                <w:sz w:val="22"/>
                <w:szCs w:val="22"/>
              </w:rPr>
              <w:t>-Clear evidence of trauma-informed practice in classroom delivery</w:t>
            </w:r>
          </w:p>
          <w:p>
            <w:pPr>
              <w:rPr>
                <w:rFonts w:asciiTheme="minorHAnsi" w:hAnsiTheme="minorHAnsi" w:cstheme="minorHAnsi"/>
                <w:sz w:val="22"/>
                <w:szCs w:val="22"/>
              </w:rPr>
            </w:pPr>
            <w:r>
              <w:rPr>
                <w:rFonts w:asciiTheme="minorHAnsi" w:hAnsiTheme="minorHAnsi" w:cstheme="minorHAnsi"/>
                <w:sz w:val="22"/>
                <w:szCs w:val="22"/>
              </w:rPr>
              <w:t>- Regular opportunities for emotional literacy development within lessons</w:t>
            </w:r>
          </w:p>
        </w:tc>
      </w:tr>
      <w:tr>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asciiTheme="minorHAnsi" w:hAnsiTheme="minorHAnsi" w:cstheme="minorHAnsi"/>
                <w:b/>
                <w:bCs/>
                <w:sz w:val="22"/>
                <w:szCs w:val="22"/>
              </w:rPr>
            </w:pPr>
            <w:r>
              <w:rPr>
                <w:rFonts w:asciiTheme="minorHAnsi" w:hAnsiTheme="minorHAnsi" w:cstheme="minorHAnsi"/>
                <w:b/>
                <w:bCs/>
                <w:sz w:val="22"/>
                <w:szCs w:val="22"/>
              </w:rPr>
              <w:t>Challenge 3: Lower Cultural Capital</w:t>
            </w:r>
          </w:p>
          <w:p>
            <w:pPr>
              <w:rPr>
                <w:rFonts w:asciiTheme="minorHAnsi" w:hAnsiTheme="minorHAnsi" w:cstheme="minorHAnsi"/>
                <w:sz w:val="22"/>
                <w:szCs w:val="22"/>
              </w:rPr>
            </w:pPr>
            <w:r>
              <w:rPr>
                <w:rFonts w:asciiTheme="minorHAnsi" w:hAnsiTheme="minorHAnsi" w:cstheme="minorHAnsi"/>
                <w:sz w:val="22"/>
                <w:szCs w:val="22"/>
              </w:rPr>
              <w:t>Intended Outcome</w:t>
            </w:r>
          </w:p>
          <w:p>
            <w:pPr>
              <w:rPr>
                <w:rFonts w:asciiTheme="minorHAnsi" w:hAnsiTheme="minorHAnsi" w:cstheme="minorHAnsi"/>
                <w:sz w:val="22"/>
                <w:szCs w:val="22"/>
              </w:rPr>
            </w:pPr>
            <w:r>
              <w:rPr>
                <w:rFonts w:asciiTheme="minorHAnsi" w:hAnsiTheme="minorHAnsi" w:cstheme="minorHAnsi"/>
                <w:sz w:val="22"/>
                <w:szCs w:val="22"/>
              </w:rPr>
              <w:t>Teachers systematically build cultural capital through curriculum delivery and classroom experiences.</w:t>
            </w:r>
          </w:p>
          <w:p>
            <w:pPr>
              <w:rPr>
                <w:rFonts w:asciiTheme="minorHAnsi" w:hAnsiTheme="minorHAnsi" w:cstheme="minorHAnsi"/>
                <w:sz w:val="22"/>
                <w:szCs w:val="22"/>
              </w:rPr>
            </w:pPr>
          </w:p>
        </w:tc>
        <w:tc>
          <w:tcPr>
            <w:tcW w:w="5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asciiTheme="minorHAnsi" w:hAnsiTheme="minorHAnsi" w:cstheme="minorHAnsi"/>
                <w:sz w:val="22"/>
                <w:szCs w:val="22"/>
              </w:rPr>
            </w:pPr>
            <w:r>
              <w:rPr>
                <w:rFonts w:asciiTheme="minorHAnsi" w:hAnsiTheme="minorHAnsi" w:cstheme="minorHAnsi"/>
                <w:sz w:val="22"/>
                <w:szCs w:val="22"/>
              </w:rPr>
              <w:t>- Curriculum planning explicitly identifies opportunities to develop cultural capital</w:t>
            </w:r>
          </w:p>
          <w:p>
            <w:pPr>
              <w:rPr>
                <w:rFonts w:asciiTheme="minorHAnsi" w:hAnsiTheme="minorHAnsi" w:cstheme="minorHAnsi"/>
                <w:sz w:val="22"/>
                <w:szCs w:val="22"/>
              </w:rPr>
            </w:pPr>
            <w:r>
              <w:rPr>
                <w:rFonts w:asciiTheme="minorHAnsi" w:hAnsiTheme="minorHAnsi" w:cstheme="minorHAnsi"/>
                <w:sz w:val="22"/>
                <w:szCs w:val="22"/>
              </w:rPr>
              <w:t>- Teaching consistently makes real-world connections across subjects</w:t>
            </w:r>
          </w:p>
          <w:p>
            <w:pPr>
              <w:rPr>
                <w:rFonts w:asciiTheme="minorHAnsi" w:hAnsiTheme="minorHAnsi" w:cstheme="minorHAnsi"/>
                <w:sz w:val="22"/>
                <w:szCs w:val="22"/>
              </w:rPr>
            </w:pPr>
            <w:r>
              <w:rPr>
                <w:rFonts w:asciiTheme="minorHAnsi" w:hAnsiTheme="minorHAnsi" w:cstheme="minorHAnsi"/>
                <w:sz w:val="22"/>
                <w:szCs w:val="22"/>
              </w:rPr>
              <w:t>- Regular use of high-quality texts and resources that broaden cultural awareness</w:t>
            </w:r>
          </w:p>
          <w:p>
            <w:pPr>
              <w:rPr>
                <w:rFonts w:asciiTheme="minorHAnsi" w:hAnsiTheme="minorHAnsi" w:cstheme="minorHAnsi"/>
                <w:sz w:val="22"/>
                <w:szCs w:val="22"/>
              </w:rPr>
            </w:pPr>
            <w:r>
              <w:rPr>
                <w:rFonts w:asciiTheme="minorHAnsi" w:hAnsiTheme="minorHAnsi" w:cstheme="minorHAnsi"/>
                <w:sz w:val="22"/>
                <w:szCs w:val="22"/>
              </w:rPr>
              <w:t>- Evidence of vocabulary enrichment integrated into all subject areas</w:t>
            </w:r>
          </w:p>
        </w:tc>
      </w:tr>
      <w:tr>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asciiTheme="minorHAnsi" w:hAnsiTheme="minorHAnsi" w:cstheme="minorHAnsi"/>
                <w:sz w:val="22"/>
                <w:szCs w:val="22"/>
              </w:rPr>
            </w:pPr>
          </w:p>
          <w:p>
            <w:pPr>
              <w:rPr>
                <w:rFonts w:asciiTheme="minorHAnsi" w:hAnsiTheme="minorHAnsi" w:cstheme="minorHAnsi"/>
                <w:b/>
                <w:bCs/>
                <w:sz w:val="22"/>
                <w:szCs w:val="22"/>
              </w:rPr>
            </w:pPr>
            <w:r>
              <w:rPr>
                <w:rFonts w:asciiTheme="minorHAnsi" w:hAnsiTheme="minorHAnsi" w:cstheme="minorHAnsi"/>
                <w:b/>
                <w:bCs/>
                <w:sz w:val="22"/>
                <w:szCs w:val="22"/>
              </w:rPr>
              <w:t xml:space="preserve">Challenge 4: </w:t>
            </w:r>
            <w:proofErr w:type="spellStart"/>
            <w:r>
              <w:rPr>
                <w:rFonts w:asciiTheme="minorHAnsi" w:hAnsiTheme="minorHAnsi" w:cstheme="minorHAnsi"/>
                <w:b/>
                <w:bCs/>
                <w:sz w:val="22"/>
                <w:szCs w:val="22"/>
              </w:rPr>
              <w:t>SENd</w:t>
            </w:r>
            <w:proofErr w:type="spellEnd"/>
          </w:p>
          <w:p>
            <w:pPr>
              <w:rPr>
                <w:rFonts w:asciiTheme="minorHAnsi" w:hAnsiTheme="minorHAnsi" w:cstheme="minorHAnsi"/>
                <w:sz w:val="22"/>
                <w:szCs w:val="22"/>
              </w:rPr>
            </w:pPr>
            <w:r>
              <w:rPr>
                <w:rFonts w:asciiTheme="minorHAnsi" w:hAnsiTheme="minorHAnsi" w:cstheme="minorHAnsi"/>
                <w:sz w:val="22"/>
                <w:szCs w:val="22"/>
              </w:rPr>
              <w:t>Intended Outcome</w:t>
            </w:r>
          </w:p>
          <w:p>
            <w:pPr>
              <w:rPr>
                <w:rFonts w:asciiTheme="minorHAnsi" w:hAnsiTheme="minorHAnsi" w:cstheme="minorHAnsi"/>
                <w:sz w:val="22"/>
                <w:szCs w:val="22"/>
              </w:rPr>
            </w:pPr>
            <w:r>
              <w:rPr>
                <w:rFonts w:asciiTheme="minorHAnsi" w:hAnsiTheme="minorHAnsi" w:cstheme="minorHAnsi"/>
                <w:sz w:val="22"/>
                <w:szCs w:val="22"/>
              </w:rPr>
              <w:lastRenderedPageBreak/>
              <w:t>High-quality teaching meets the needs of pupil premium children with SEND through appropriate differentiation and support.</w:t>
            </w:r>
          </w:p>
        </w:tc>
        <w:tc>
          <w:tcPr>
            <w:tcW w:w="5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asciiTheme="minorHAnsi" w:hAnsiTheme="minorHAnsi" w:cstheme="minorHAnsi"/>
                <w:sz w:val="22"/>
                <w:szCs w:val="22"/>
              </w:rPr>
            </w:pPr>
            <w:r>
              <w:rPr>
                <w:rFonts w:asciiTheme="minorHAnsi" w:hAnsiTheme="minorHAnsi" w:cstheme="minorHAnsi"/>
                <w:sz w:val="22"/>
                <w:szCs w:val="22"/>
              </w:rPr>
              <w:lastRenderedPageBreak/>
              <w:t>- Lesson planning shows clear adaptive strategies</w:t>
            </w:r>
          </w:p>
          <w:p>
            <w:pPr>
              <w:rPr>
                <w:rFonts w:asciiTheme="minorHAnsi" w:hAnsiTheme="minorHAnsi" w:cstheme="minorHAnsi"/>
                <w:sz w:val="22"/>
                <w:szCs w:val="22"/>
              </w:rPr>
            </w:pPr>
            <w:r>
              <w:rPr>
                <w:rFonts w:asciiTheme="minorHAnsi" w:hAnsiTheme="minorHAnsi" w:cstheme="minorHAnsi"/>
                <w:sz w:val="22"/>
                <w:szCs w:val="22"/>
              </w:rPr>
              <w:t>- Teaching demonstrates effective use of visual supports and scaffolds</w:t>
            </w:r>
          </w:p>
          <w:p>
            <w:pPr>
              <w:rPr>
                <w:rFonts w:asciiTheme="minorHAnsi" w:hAnsiTheme="minorHAnsi" w:cstheme="minorHAnsi"/>
                <w:sz w:val="22"/>
                <w:szCs w:val="22"/>
              </w:rPr>
            </w:pPr>
            <w:r>
              <w:rPr>
                <w:rFonts w:asciiTheme="minorHAnsi" w:hAnsiTheme="minorHAnsi" w:cstheme="minorHAnsi"/>
                <w:sz w:val="22"/>
                <w:szCs w:val="22"/>
              </w:rPr>
              <w:lastRenderedPageBreak/>
              <w:t>- Assessment for learning strategies adapted for SEND needs</w:t>
            </w:r>
          </w:p>
          <w:p>
            <w:pPr>
              <w:rPr>
                <w:rFonts w:asciiTheme="minorHAnsi" w:hAnsiTheme="minorHAnsi" w:cstheme="minorHAnsi"/>
                <w:sz w:val="22"/>
                <w:szCs w:val="22"/>
              </w:rPr>
            </w:pPr>
          </w:p>
        </w:tc>
      </w:tr>
      <w:tr>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asciiTheme="minorHAnsi" w:hAnsiTheme="minorHAnsi" w:cstheme="minorHAnsi"/>
                <w:b/>
                <w:bCs/>
                <w:sz w:val="22"/>
                <w:szCs w:val="22"/>
              </w:rPr>
            </w:pPr>
            <w:r>
              <w:rPr>
                <w:rFonts w:asciiTheme="minorHAnsi" w:hAnsiTheme="minorHAnsi" w:cstheme="minorHAnsi"/>
                <w:b/>
                <w:bCs/>
                <w:sz w:val="22"/>
                <w:szCs w:val="22"/>
              </w:rPr>
              <w:lastRenderedPageBreak/>
              <w:t>Challenge 5: Support</w:t>
            </w:r>
          </w:p>
          <w:p>
            <w:pPr>
              <w:rPr>
                <w:rFonts w:asciiTheme="minorHAnsi" w:hAnsiTheme="minorHAnsi" w:cstheme="minorHAnsi"/>
                <w:sz w:val="22"/>
                <w:szCs w:val="22"/>
              </w:rPr>
            </w:pPr>
            <w:r>
              <w:rPr>
                <w:rFonts w:asciiTheme="minorHAnsi" w:hAnsiTheme="minorHAnsi" w:cstheme="minorHAnsi"/>
                <w:sz w:val="22"/>
                <w:szCs w:val="22"/>
              </w:rPr>
              <w:t>Intended Outcome</w:t>
            </w:r>
          </w:p>
          <w:p>
            <w:pPr>
              <w:rPr>
                <w:rFonts w:asciiTheme="minorHAnsi" w:hAnsiTheme="minorHAnsi" w:cstheme="minorHAnsi"/>
                <w:sz w:val="22"/>
                <w:szCs w:val="22"/>
              </w:rPr>
            </w:pPr>
            <w:r>
              <w:rPr>
                <w:rFonts w:asciiTheme="minorHAnsi" w:hAnsiTheme="minorHAnsi" w:cstheme="minorHAnsi"/>
                <w:sz w:val="22"/>
                <w:szCs w:val="22"/>
              </w:rPr>
              <w:t>Teaching approaches actively compensate for limited access to home resources.</w:t>
            </w:r>
          </w:p>
          <w:p>
            <w:pPr>
              <w:rPr>
                <w:rFonts w:asciiTheme="minorHAnsi" w:hAnsiTheme="minorHAnsi" w:cstheme="minorHAnsi"/>
                <w:sz w:val="22"/>
                <w:szCs w:val="22"/>
              </w:rPr>
            </w:pPr>
          </w:p>
        </w:tc>
        <w:tc>
          <w:tcPr>
            <w:tcW w:w="5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asciiTheme="minorHAnsi" w:hAnsiTheme="minorHAnsi" w:cstheme="minorHAnsi"/>
                <w:sz w:val="22"/>
                <w:szCs w:val="22"/>
              </w:rPr>
            </w:pPr>
            <w:r>
              <w:rPr>
                <w:rFonts w:asciiTheme="minorHAnsi" w:hAnsiTheme="minorHAnsi" w:cstheme="minorHAnsi"/>
                <w:sz w:val="22"/>
                <w:szCs w:val="22"/>
              </w:rPr>
              <w:t>- Lessons planned to minimise reliance on home resources</w:t>
            </w:r>
          </w:p>
          <w:p>
            <w:pPr>
              <w:rPr>
                <w:rFonts w:asciiTheme="minorHAnsi" w:hAnsiTheme="minorHAnsi" w:cstheme="minorHAnsi"/>
                <w:sz w:val="22"/>
                <w:szCs w:val="22"/>
              </w:rPr>
            </w:pPr>
            <w:r>
              <w:rPr>
                <w:rFonts w:asciiTheme="minorHAnsi" w:hAnsiTheme="minorHAnsi" w:cstheme="minorHAnsi"/>
                <w:sz w:val="22"/>
                <w:szCs w:val="22"/>
              </w:rPr>
              <w:t>- Clear teaching of learning skills and independent learning strategies</w:t>
            </w:r>
          </w:p>
          <w:p>
            <w:pPr>
              <w:rPr>
                <w:rFonts w:asciiTheme="minorHAnsi" w:hAnsiTheme="minorHAnsi" w:cstheme="minorHAnsi"/>
                <w:sz w:val="22"/>
                <w:szCs w:val="22"/>
              </w:rPr>
            </w:pPr>
            <w:r>
              <w:rPr>
                <w:rFonts w:asciiTheme="minorHAnsi" w:hAnsiTheme="minorHAnsi" w:cstheme="minorHAnsi"/>
                <w:sz w:val="22"/>
                <w:szCs w:val="22"/>
              </w:rPr>
              <w:t>- Effective use of in-class support to ensure task completion</w:t>
            </w:r>
          </w:p>
          <w:p>
            <w:pPr>
              <w:rPr>
                <w:rFonts w:asciiTheme="minorHAnsi" w:hAnsiTheme="minorHAnsi" w:cstheme="minorHAnsi"/>
                <w:sz w:val="22"/>
                <w:szCs w:val="22"/>
              </w:rPr>
            </w:pPr>
            <w:r>
              <w:rPr>
                <w:rFonts w:asciiTheme="minorHAnsi" w:hAnsiTheme="minorHAnsi" w:cstheme="minorHAnsi"/>
                <w:sz w:val="22"/>
                <w:szCs w:val="22"/>
              </w:rPr>
              <w:t>- Teaching approaches maximise learning time within school</w:t>
            </w:r>
          </w:p>
        </w:tc>
      </w:tr>
      <w:tr>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asciiTheme="minorHAnsi" w:hAnsiTheme="minorHAnsi" w:cstheme="minorHAnsi"/>
                <w:b/>
                <w:bCs/>
                <w:sz w:val="22"/>
                <w:szCs w:val="22"/>
              </w:rPr>
            </w:pPr>
            <w:r>
              <w:rPr>
                <w:rFonts w:asciiTheme="minorHAnsi" w:hAnsiTheme="minorHAnsi" w:cstheme="minorHAnsi"/>
                <w:b/>
                <w:bCs/>
                <w:sz w:val="22"/>
                <w:szCs w:val="22"/>
              </w:rPr>
              <w:t>Challenge 6: Literacy-Vocabulary Deficit</w:t>
            </w:r>
          </w:p>
          <w:p>
            <w:pPr>
              <w:rPr>
                <w:rFonts w:asciiTheme="minorHAnsi" w:hAnsiTheme="minorHAnsi" w:cstheme="minorHAnsi"/>
                <w:sz w:val="22"/>
                <w:szCs w:val="22"/>
              </w:rPr>
            </w:pPr>
            <w:r>
              <w:rPr>
                <w:rFonts w:asciiTheme="minorHAnsi" w:hAnsiTheme="minorHAnsi" w:cstheme="minorHAnsi"/>
                <w:sz w:val="22"/>
                <w:szCs w:val="22"/>
              </w:rPr>
              <w:t>Intended Outcome</w:t>
            </w:r>
          </w:p>
          <w:p>
            <w:pPr>
              <w:rPr>
                <w:rFonts w:asciiTheme="minorHAnsi" w:hAnsiTheme="minorHAnsi" w:cstheme="minorHAnsi"/>
                <w:sz w:val="22"/>
                <w:szCs w:val="22"/>
              </w:rPr>
            </w:pPr>
            <w:r>
              <w:rPr>
                <w:rFonts w:asciiTheme="minorHAnsi" w:hAnsiTheme="minorHAnsi" w:cstheme="minorHAnsi"/>
                <w:sz w:val="22"/>
                <w:szCs w:val="22"/>
              </w:rPr>
              <w:t>Teachers deliver systematic vocabulary instruction across all subject areas.</w:t>
            </w:r>
          </w:p>
          <w:p>
            <w:pPr>
              <w:rPr>
                <w:rFonts w:asciiTheme="minorHAnsi" w:hAnsiTheme="minorHAnsi" w:cstheme="minorHAnsi"/>
                <w:sz w:val="22"/>
                <w:szCs w:val="22"/>
              </w:rPr>
            </w:pPr>
          </w:p>
        </w:tc>
        <w:tc>
          <w:tcPr>
            <w:tcW w:w="5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asciiTheme="minorHAnsi" w:hAnsiTheme="minorHAnsi" w:cstheme="minorHAnsi"/>
                <w:sz w:val="22"/>
                <w:szCs w:val="22"/>
              </w:rPr>
            </w:pPr>
            <w:r>
              <w:rPr>
                <w:rFonts w:asciiTheme="minorHAnsi" w:hAnsiTheme="minorHAnsi" w:cstheme="minorHAnsi"/>
                <w:sz w:val="22"/>
                <w:szCs w:val="22"/>
              </w:rPr>
              <w:t>- Explicit teaching of Tier 2 and 3 vocabulary evident in all subjects</w:t>
            </w:r>
          </w:p>
          <w:p>
            <w:pPr>
              <w:rPr>
                <w:rFonts w:asciiTheme="minorHAnsi" w:hAnsiTheme="minorHAnsi" w:cstheme="minorHAnsi"/>
                <w:sz w:val="22"/>
                <w:szCs w:val="22"/>
              </w:rPr>
            </w:pPr>
            <w:r>
              <w:rPr>
                <w:rFonts w:asciiTheme="minorHAnsi" w:hAnsiTheme="minorHAnsi" w:cstheme="minorHAnsi"/>
                <w:sz w:val="22"/>
                <w:szCs w:val="22"/>
              </w:rPr>
              <w:t>- Consistent use of vocabulary teaching strategies (e.g., word walls, semantic mapping)</w:t>
            </w:r>
          </w:p>
          <w:p>
            <w:pPr>
              <w:rPr>
                <w:rFonts w:asciiTheme="minorHAnsi" w:hAnsiTheme="minorHAnsi" w:cstheme="minorHAnsi"/>
                <w:sz w:val="22"/>
                <w:szCs w:val="22"/>
              </w:rPr>
            </w:pPr>
            <w:r>
              <w:rPr>
                <w:rFonts w:asciiTheme="minorHAnsi" w:hAnsiTheme="minorHAnsi" w:cstheme="minorHAnsi"/>
                <w:sz w:val="22"/>
                <w:szCs w:val="22"/>
              </w:rPr>
              <w:t>- Regular opportunities for vocabulary application in speaking and writing</w:t>
            </w:r>
          </w:p>
          <w:p>
            <w:pPr>
              <w:rPr>
                <w:rFonts w:asciiTheme="minorHAnsi" w:hAnsiTheme="minorHAnsi" w:cstheme="minorHAnsi"/>
                <w:sz w:val="22"/>
                <w:szCs w:val="22"/>
              </w:rPr>
            </w:pPr>
            <w:r>
              <w:rPr>
                <w:rFonts w:asciiTheme="minorHAnsi" w:hAnsiTheme="minorHAnsi" w:cstheme="minorHAnsi"/>
                <w:sz w:val="22"/>
                <w:szCs w:val="22"/>
              </w:rPr>
              <w:t>- Pre-teaching of subject-specific vocabulary embedded in planning</w:t>
            </w:r>
          </w:p>
        </w:tc>
      </w:tr>
      <w:tr>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asciiTheme="minorHAnsi" w:hAnsiTheme="minorHAnsi" w:cstheme="minorHAnsi"/>
                <w:b/>
                <w:bCs/>
                <w:sz w:val="22"/>
                <w:szCs w:val="22"/>
              </w:rPr>
            </w:pPr>
            <w:r>
              <w:rPr>
                <w:rFonts w:asciiTheme="minorHAnsi" w:hAnsiTheme="minorHAnsi" w:cstheme="minorHAnsi"/>
                <w:b/>
                <w:bCs/>
                <w:sz w:val="22"/>
                <w:szCs w:val="22"/>
              </w:rPr>
              <w:t>Challenge 7: Phonics</w:t>
            </w:r>
          </w:p>
          <w:p>
            <w:pPr>
              <w:rPr>
                <w:rFonts w:asciiTheme="minorHAnsi" w:hAnsiTheme="minorHAnsi" w:cstheme="minorHAnsi"/>
                <w:sz w:val="22"/>
                <w:szCs w:val="22"/>
              </w:rPr>
            </w:pPr>
            <w:r>
              <w:rPr>
                <w:rFonts w:asciiTheme="minorHAnsi" w:hAnsiTheme="minorHAnsi" w:cstheme="minorHAnsi"/>
                <w:sz w:val="22"/>
                <w:szCs w:val="22"/>
              </w:rPr>
              <w:t xml:space="preserve"> Intended Outcome</w:t>
            </w:r>
          </w:p>
          <w:p>
            <w:pPr>
              <w:rPr>
                <w:rFonts w:asciiTheme="minorHAnsi" w:hAnsiTheme="minorHAnsi" w:cstheme="minorHAnsi"/>
                <w:sz w:val="22"/>
                <w:szCs w:val="22"/>
              </w:rPr>
            </w:pPr>
            <w:r>
              <w:rPr>
                <w:rFonts w:asciiTheme="minorHAnsi" w:hAnsiTheme="minorHAnsi" w:cstheme="minorHAnsi"/>
                <w:sz w:val="22"/>
                <w:szCs w:val="22"/>
              </w:rPr>
              <w:t>High-quality systematic phonics teaching delivered consistently across relevant year groups.</w:t>
            </w:r>
          </w:p>
          <w:p>
            <w:pPr>
              <w:rPr>
                <w:rFonts w:asciiTheme="minorHAnsi" w:hAnsiTheme="minorHAnsi" w:cstheme="minorHAnsi"/>
                <w:sz w:val="22"/>
                <w:szCs w:val="22"/>
              </w:rPr>
            </w:pPr>
          </w:p>
        </w:tc>
        <w:tc>
          <w:tcPr>
            <w:tcW w:w="5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asciiTheme="minorHAnsi" w:hAnsiTheme="minorHAnsi" w:cstheme="minorHAnsi"/>
                <w:sz w:val="22"/>
                <w:szCs w:val="22"/>
              </w:rPr>
            </w:pPr>
            <w:r>
              <w:rPr>
                <w:rFonts w:asciiTheme="minorHAnsi" w:hAnsiTheme="minorHAnsi" w:cstheme="minorHAnsi"/>
                <w:sz w:val="22"/>
                <w:szCs w:val="22"/>
              </w:rPr>
              <w:t>- Consistent application of school phonic scheme ****</w:t>
            </w:r>
          </w:p>
          <w:p>
            <w:pPr>
              <w:rPr>
                <w:rFonts w:asciiTheme="minorHAnsi" w:hAnsiTheme="minorHAnsi" w:cstheme="minorHAnsi"/>
                <w:sz w:val="22"/>
                <w:szCs w:val="22"/>
              </w:rPr>
            </w:pPr>
            <w:r>
              <w:rPr>
                <w:rFonts w:asciiTheme="minorHAnsi" w:hAnsiTheme="minorHAnsi" w:cstheme="minorHAnsi"/>
                <w:sz w:val="22"/>
                <w:szCs w:val="22"/>
              </w:rPr>
              <w:t>- Regular assessment informing grouping and planning and intervention</w:t>
            </w:r>
          </w:p>
          <w:p>
            <w:pPr>
              <w:rPr>
                <w:rFonts w:asciiTheme="minorHAnsi" w:hAnsiTheme="minorHAnsi" w:cstheme="minorHAnsi"/>
                <w:sz w:val="22"/>
                <w:szCs w:val="22"/>
              </w:rPr>
            </w:pPr>
            <w:r>
              <w:rPr>
                <w:rFonts w:asciiTheme="minorHAnsi" w:hAnsiTheme="minorHAnsi" w:cstheme="minorHAnsi"/>
                <w:sz w:val="22"/>
                <w:szCs w:val="22"/>
              </w:rPr>
              <w:t>- Evidence of phonics application encouraged across the curriculum</w:t>
            </w:r>
          </w:p>
          <w:p>
            <w:pPr>
              <w:rPr>
                <w:rFonts w:asciiTheme="minorHAnsi" w:hAnsiTheme="minorHAnsi" w:cstheme="minorHAnsi"/>
                <w:sz w:val="22"/>
                <w:szCs w:val="22"/>
              </w:rPr>
            </w:pPr>
            <w:r>
              <w:rPr>
                <w:rFonts w:asciiTheme="minorHAnsi" w:hAnsiTheme="minorHAnsi" w:cstheme="minorHAnsi"/>
                <w:sz w:val="22"/>
                <w:szCs w:val="22"/>
              </w:rPr>
              <w:t>- Effective modelling of phonics strategies in all relevant lessons</w:t>
            </w:r>
          </w:p>
        </w:tc>
      </w:tr>
      <w:tr>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asciiTheme="minorHAnsi" w:hAnsiTheme="minorHAnsi" w:cstheme="minorHAnsi"/>
                <w:b/>
                <w:bCs/>
                <w:sz w:val="22"/>
                <w:szCs w:val="22"/>
              </w:rPr>
            </w:pPr>
            <w:r>
              <w:rPr>
                <w:rFonts w:asciiTheme="minorHAnsi" w:hAnsiTheme="minorHAnsi" w:cstheme="minorHAnsi"/>
                <w:b/>
                <w:bCs/>
                <w:sz w:val="22"/>
                <w:szCs w:val="22"/>
              </w:rPr>
              <w:t>Challenge 8: Reading High Frequency Words</w:t>
            </w:r>
          </w:p>
          <w:p>
            <w:pPr>
              <w:rPr>
                <w:rFonts w:asciiTheme="minorHAnsi" w:hAnsiTheme="minorHAnsi" w:cstheme="minorHAnsi"/>
                <w:sz w:val="22"/>
                <w:szCs w:val="22"/>
              </w:rPr>
            </w:pPr>
            <w:r>
              <w:rPr>
                <w:rFonts w:asciiTheme="minorHAnsi" w:hAnsiTheme="minorHAnsi" w:cstheme="minorHAnsi"/>
                <w:sz w:val="22"/>
                <w:szCs w:val="22"/>
              </w:rPr>
              <w:t>Intended Outcome</w:t>
            </w:r>
          </w:p>
          <w:p>
            <w:pPr>
              <w:rPr>
                <w:rFonts w:asciiTheme="minorHAnsi" w:hAnsiTheme="minorHAnsi" w:cstheme="minorHAnsi"/>
                <w:sz w:val="22"/>
                <w:szCs w:val="22"/>
              </w:rPr>
            </w:pPr>
            <w:r>
              <w:rPr>
                <w:rFonts w:asciiTheme="minorHAnsi" w:hAnsiTheme="minorHAnsi" w:cstheme="minorHAnsi"/>
                <w:sz w:val="22"/>
                <w:szCs w:val="22"/>
              </w:rPr>
              <w:t>Teachers systematically develop automatic word recognition alongside phonics instruction.</w:t>
            </w:r>
          </w:p>
          <w:p>
            <w:pPr>
              <w:rPr>
                <w:rFonts w:asciiTheme="minorHAnsi" w:hAnsiTheme="minorHAnsi" w:cstheme="minorHAnsi"/>
                <w:sz w:val="22"/>
                <w:szCs w:val="22"/>
              </w:rPr>
            </w:pPr>
          </w:p>
        </w:tc>
        <w:tc>
          <w:tcPr>
            <w:tcW w:w="5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asciiTheme="minorHAnsi" w:hAnsiTheme="minorHAnsi" w:cstheme="minorHAnsi"/>
                <w:sz w:val="22"/>
                <w:szCs w:val="22"/>
              </w:rPr>
            </w:pPr>
            <w:r>
              <w:rPr>
                <w:rFonts w:asciiTheme="minorHAnsi" w:hAnsiTheme="minorHAnsi" w:cstheme="minorHAnsi"/>
                <w:sz w:val="22"/>
                <w:szCs w:val="22"/>
              </w:rPr>
              <w:t>-Regular opportunities for high-frequency word practice within lessons</w:t>
            </w:r>
          </w:p>
          <w:p>
            <w:pPr>
              <w:rPr>
                <w:rFonts w:asciiTheme="minorHAnsi" w:hAnsiTheme="minorHAnsi" w:cstheme="minorHAnsi"/>
                <w:sz w:val="22"/>
                <w:szCs w:val="22"/>
              </w:rPr>
            </w:pPr>
            <w:r>
              <w:rPr>
                <w:rFonts w:asciiTheme="minorHAnsi" w:hAnsiTheme="minorHAnsi" w:cstheme="minorHAnsi"/>
                <w:sz w:val="22"/>
                <w:szCs w:val="22"/>
              </w:rPr>
              <w:t>- Multi-sensory approaches to word recognition evident in teaching</w:t>
            </w:r>
          </w:p>
          <w:p>
            <w:pPr>
              <w:rPr>
                <w:rFonts w:asciiTheme="minorHAnsi" w:hAnsiTheme="minorHAnsi" w:cstheme="minorHAnsi"/>
                <w:sz w:val="22"/>
                <w:szCs w:val="22"/>
              </w:rPr>
            </w:pPr>
            <w:r>
              <w:rPr>
                <w:rFonts w:asciiTheme="minorHAnsi" w:hAnsiTheme="minorHAnsi" w:cstheme="minorHAnsi"/>
                <w:sz w:val="22"/>
                <w:szCs w:val="22"/>
              </w:rPr>
              <w:t>- Clear progression in word recognition teaching across year groups</w:t>
            </w:r>
          </w:p>
          <w:p>
            <w:pPr>
              <w:suppressAutoHyphens w:val="0"/>
              <w:autoSpaceDN/>
              <w:spacing w:after="0" w:line="240" w:lineRule="auto"/>
              <w:rPr>
                <w:rFonts w:asciiTheme="minorHAnsi" w:hAnsiTheme="minorHAnsi" w:cstheme="minorHAnsi"/>
                <w:color w:val="auto"/>
                <w:sz w:val="22"/>
                <w:szCs w:val="22"/>
              </w:rPr>
            </w:pPr>
            <w:r>
              <w:rPr>
                <w:rFonts w:asciiTheme="minorHAnsi" w:hAnsiTheme="minorHAnsi" w:cstheme="minorHAnsi"/>
                <w:sz w:val="22"/>
                <w:szCs w:val="22"/>
              </w:rPr>
              <w:lastRenderedPageBreak/>
              <w:t>- Effective assessment and tracking of word recognition development</w:t>
            </w:r>
          </w:p>
        </w:tc>
      </w:tr>
    </w:tbl>
    <w:p/>
    <w:tbl>
      <w:tblPr>
        <w:tblW w:w="5000" w:type="pct"/>
        <w:tblCellMar>
          <w:left w:w="10" w:type="dxa"/>
          <w:right w:w="10" w:type="dxa"/>
        </w:tblCellMar>
        <w:tblLook w:val="04A0" w:firstRow="1" w:lastRow="0" w:firstColumn="1" w:lastColumn="0" w:noHBand="0" w:noVBand="1"/>
      </w:tblPr>
      <w:tblGrid>
        <w:gridCol w:w="5307"/>
        <w:gridCol w:w="5149"/>
      </w:tblGrid>
      <w:tr>
        <w:tc>
          <w:tcPr>
            <w:tcW w:w="10456"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8" w:type="dxa"/>
              <w:bottom w:w="0" w:type="dxa"/>
              <w:right w:w="108" w:type="dxa"/>
            </w:tcMar>
          </w:tcPr>
          <w:p>
            <w:pPr>
              <w:pStyle w:val="TableRowCentered"/>
              <w:ind w:left="0"/>
              <w:rPr>
                <w:rFonts w:asciiTheme="minorHAnsi" w:hAnsiTheme="minorHAnsi" w:cstheme="minorHAnsi"/>
                <w:b/>
                <w:color w:val="auto"/>
                <w:sz w:val="22"/>
              </w:rPr>
            </w:pPr>
            <w:r>
              <w:rPr>
                <w:rFonts w:asciiTheme="minorHAnsi" w:hAnsiTheme="minorHAnsi" w:cstheme="minorHAnsi"/>
                <w:b/>
                <w:color w:val="auto"/>
                <w:sz w:val="22"/>
              </w:rPr>
              <w:t>Targeted Support</w:t>
            </w:r>
          </w:p>
        </w:tc>
      </w:tr>
      <w:tr>
        <w:tc>
          <w:tcPr>
            <w:tcW w:w="5307"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pPr>
              <w:pStyle w:val="TableRow"/>
              <w:rPr>
                <w:rFonts w:asciiTheme="minorHAnsi" w:hAnsiTheme="minorHAnsi" w:cstheme="minorHAnsi"/>
                <w:color w:val="auto"/>
                <w:sz w:val="22"/>
              </w:rPr>
            </w:pPr>
            <w:r>
              <w:rPr>
                <w:rFonts w:asciiTheme="minorHAnsi" w:hAnsiTheme="minorHAnsi" w:cstheme="minorHAnsi"/>
                <w:color w:val="auto"/>
              </w:rPr>
              <w:t>Intended outcome</w:t>
            </w:r>
          </w:p>
        </w:tc>
        <w:tc>
          <w:tcPr>
            <w:tcW w:w="5149"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pPr>
              <w:pStyle w:val="TableRowCentered"/>
              <w:ind w:left="0"/>
              <w:jc w:val="left"/>
              <w:rPr>
                <w:rFonts w:asciiTheme="minorHAnsi" w:hAnsiTheme="minorHAnsi" w:cstheme="minorHAnsi"/>
                <w:color w:val="auto"/>
                <w:sz w:val="22"/>
              </w:rPr>
            </w:pPr>
            <w:r>
              <w:rPr>
                <w:rFonts w:asciiTheme="minorHAnsi" w:hAnsiTheme="minorHAnsi" w:cstheme="minorHAnsi"/>
                <w:color w:val="auto"/>
              </w:rPr>
              <w:t>Success criteria</w:t>
            </w:r>
          </w:p>
        </w:tc>
      </w:tr>
      <w:tr>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asciiTheme="minorHAnsi" w:hAnsiTheme="minorHAnsi" w:cstheme="minorHAnsi"/>
                <w:b/>
                <w:bCs/>
                <w:sz w:val="22"/>
                <w:szCs w:val="22"/>
              </w:rPr>
            </w:pPr>
            <w:r>
              <w:rPr>
                <w:rFonts w:asciiTheme="minorHAnsi" w:hAnsiTheme="minorHAnsi" w:cstheme="minorHAnsi"/>
                <w:b/>
                <w:bCs/>
                <w:sz w:val="22"/>
                <w:szCs w:val="22"/>
              </w:rPr>
              <w:t>Challenge 1: Attendance and Persistent Absence</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Intended Outcome</w:t>
            </w:r>
          </w:p>
          <w:p>
            <w:pPr>
              <w:rPr>
                <w:rFonts w:asciiTheme="minorHAnsi" w:hAnsiTheme="minorHAnsi" w:cstheme="minorHAnsi"/>
                <w:sz w:val="22"/>
                <w:szCs w:val="22"/>
              </w:rPr>
            </w:pPr>
            <w:r>
              <w:rPr>
                <w:rFonts w:asciiTheme="minorHAnsi" w:hAnsiTheme="minorHAnsi" w:cstheme="minorHAnsi"/>
                <w:sz w:val="22"/>
                <w:szCs w:val="22"/>
              </w:rPr>
              <w:t>Targeted support effectively minimises learning loss for pupils with attendance concerns.</w:t>
            </w:r>
          </w:p>
          <w:p>
            <w:pPr>
              <w:pStyle w:val="TableRow"/>
              <w:rPr>
                <w:rFonts w:asciiTheme="minorHAnsi" w:hAnsiTheme="minorHAnsi" w:cstheme="minorHAnsi"/>
                <w:color w:val="auto"/>
                <w:sz w:val="22"/>
                <w:szCs w:val="22"/>
              </w:rPr>
            </w:pPr>
          </w:p>
        </w:tc>
        <w:tc>
          <w:tcPr>
            <w:tcW w:w="5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asciiTheme="minorHAnsi" w:hAnsiTheme="minorHAnsi" w:cstheme="minorHAnsi"/>
                <w:sz w:val="22"/>
                <w:szCs w:val="22"/>
              </w:rPr>
            </w:pPr>
            <w:r>
              <w:rPr>
                <w:rFonts w:asciiTheme="minorHAnsi" w:hAnsiTheme="minorHAnsi" w:cstheme="minorHAnsi"/>
                <w:sz w:val="22"/>
                <w:szCs w:val="22"/>
              </w:rPr>
              <w:t>- Identified pupils receive structured catch-up intervention within 48 hours of return</w:t>
            </w:r>
          </w:p>
          <w:p>
            <w:pPr>
              <w:rPr>
                <w:rFonts w:asciiTheme="minorHAnsi" w:hAnsiTheme="minorHAnsi" w:cstheme="minorHAnsi"/>
                <w:sz w:val="22"/>
                <w:szCs w:val="22"/>
              </w:rPr>
            </w:pPr>
            <w:r>
              <w:rPr>
                <w:rFonts w:asciiTheme="minorHAnsi" w:hAnsiTheme="minorHAnsi" w:cstheme="minorHAnsi"/>
                <w:sz w:val="22"/>
                <w:szCs w:val="22"/>
              </w:rPr>
              <w:t>- Small group pre-teaching sessions in place for identified pupils</w:t>
            </w:r>
          </w:p>
          <w:p>
            <w:pPr>
              <w:rPr>
                <w:rFonts w:asciiTheme="minorHAnsi" w:hAnsiTheme="minorHAnsi" w:cstheme="minorHAnsi"/>
                <w:sz w:val="22"/>
                <w:szCs w:val="22"/>
              </w:rPr>
            </w:pPr>
            <w:r>
              <w:rPr>
                <w:rFonts w:asciiTheme="minorHAnsi" w:hAnsiTheme="minorHAnsi" w:cstheme="minorHAnsi"/>
                <w:sz w:val="22"/>
                <w:szCs w:val="22"/>
              </w:rPr>
              <w:t>- Evidence of impact through intervention tracking</w:t>
            </w:r>
          </w:p>
          <w:p>
            <w:pPr>
              <w:rPr>
                <w:rFonts w:asciiTheme="minorHAnsi" w:hAnsiTheme="minorHAnsi" w:cstheme="minorHAnsi"/>
                <w:sz w:val="22"/>
                <w:szCs w:val="22"/>
              </w:rPr>
            </w:pPr>
            <w:r>
              <w:rPr>
                <w:rFonts w:asciiTheme="minorHAnsi" w:hAnsiTheme="minorHAnsi" w:cstheme="minorHAnsi"/>
                <w:sz w:val="22"/>
                <w:szCs w:val="22"/>
              </w:rPr>
              <w:t xml:space="preserve">- 1:1 support </w:t>
            </w:r>
            <w:proofErr w:type="gramStart"/>
            <w:r>
              <w:rPr>
                <w:rFonts w:asciiTheme="minorHAnsi" w:hAnsiTheme="minorHAnsi" w:cstheme="minorHAnsi"/>
                <w:sz w:val="22"/>
                <w:szCs w:val="22"/>
              </w:rPr>
              <w:t>sessions</w:t>
            </w:r>
            <w:proofErr w:type="gramEnd"/>
            <w:r>
              <w:rPr>
                <w:rFonts w:asciiTheme="minorHAnsi" w:hAnsiTheme="minorHAnsi" w:cstheme="minorHAnsi"/>
                <w:sz w:val="22"/>
                <w:szCs w:val="22"/>
              </w:rPr>
              <w:t xml:space="preserve"> scheduled flexibly to maximise attendance from EWO</w:t>
            </w:r>
          </w:p>
          <w:p>
            <w:pPr>
              <w:rPr>
                <w:rFonts w:asciiTheme="minorHAnsi" w:hAnsiTheme="minorHAnsi" w:cstheme="minorHAnsi"/>
                <w:sz w:val="22"/>
                <w:szCs w:val="22"/>
              </w:rPr>
            </w:pPr>
            <w:r>
              <w:rPr>
                <w:rFonts w:asciiTheme="minorHAnsi" w:hAnsiTheme="minorHAnsi" w:cstheme="minorHAnsi"/>
                <w:sz w:val="22"/>
                <w:szCs w:val="22"/>
              </w:rPr>
              <w:t>- Regular monitoring shows accelerated progress in intervention groups</w:t>
            </w:r>
          </w:p>
        </w:tc>
      </w:tr>
      <w:tr>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b/>
                <w:bCs/>
                <w:sz w:val="22"/>
                <w:szCs w:val="22"/>
              </w:rPr>
            </w:pPr>
            <w:r>
              <w:rPr>
                <w:rFonts w:asciiTheme="minorHAnsi" w:hAnsiTheme="minorHAnsi" w:cstheme="minorHAnsi"/>
                <w:b/>
                <w:bCs/>
                <w:color w:val="auto"/>
                <w:sz w:val="22"/>
                <w:szCs w:val="22"/>
              </w:rPr>
              <w:t xml:space="preserve">Challenge </w:t>
            </w:r>
            <w:proofErr w:type="gramStart"/>
            <w:r>
              <w:rPr>
                <w:rFonts w:asciiTheme="minorHAnsi" w:hAnsiTheme="minorHAnsi" w:cstheme="minorHAnsi"/>
                <w:b/>
                <w:bCs/>
                <w:color w:val="auto"/>
                <w:sz w:val="22"/>
                <w:szCs w:val="22"/>
              </w:rPr>
              <w:t>2:</w:t>
            </w:r>
            <w:r>
              <w:rPr>
                <w:rFonts w:asciiTheme="minorHAnsi" w:hAnsiTheme="minorHAnsi" w:cstheme="minorHAnsi"/>
                <w:b/>
                <w:bCs/>
                <w:sz w:val="22"/>
                <w:szCs w:val="22"/>
              </w:rPr>
              <w:t>Wellbeing</w:t>
            </w:r>
            <w:proofErr w:type="gramEnd"/>
            <w:r>
              <w:rPr>
                <w:rFonts w:asciiTheme="minorHAnsi" w:hAnsiTheme="minorHAnsi" w:cstheme="minorHAnsi"/>
                <w:b/>
                <w:bCs/>
                <w:sz w:val="22"/>
                <w:szCs w:val="22"/>
              </w:rPr>
              <w:t>/Emotional</w:t>
            </w:r>
          </w:p>
          <w:p>
            <w:pPr>
              <w:pStyle w:val="TableRow"/>
              <w:rPr>
                <w:rFonts w:asciiTheme="minorHAnsi" w:hAnsiTheme="minorHAnsi" w:cstheme="minorHAnsi"/>
                <w:b/>
                <w:bCs/>
                <w:color w:val="auto"/>
                <w:sz w:val="22"/>
                <w:szCs w:val="22"/>
              </w:rPr>
            </w:pPr>
          </w:p>
          <w:p>
            <w:pPr>
              <w:rPr>
                <w:rFonts w:asciiTheme="minorHAnsi" w:hAnsiTheme="minorHAnsi" w:cstheme="minorHAnsi"/>
                <w:sz w:val="22"/>
                <w:szCs w:val="22"/>
              </w:rPr>
            </w:pPr>
            <w:r>
              <w:rPr>
                <w:rFonts w:asciiTheme="minorHAnsi" w:hAnsiTheme="minorHAnsi" w:cstheme="minorHAnsi"/>
                <w:sz w:val="22"/>
                <w:szCs w:val="22"/>
              </w:rPr>
              <w:t>Intended Outcome</w:t>
            </w:r>
          </w:p>
          <w:p>
            <w:pPr>
              <w:rPr>
                <w:rFonts w:asciiTheme="minorHAnsi" w:hAnsiTheme="minorHAnsi" w:cstheme="minorHAnsi"/>
                <w:sz w:val="22"/>
                <w:szCs w:val="22"/>
              </w:rPr>
            </w:pPr>
            <w:r>
              <w:rPr>
                <w:rFonts w:asciiTheme="minorHAnsi" w:hAnsiTheme="minorHAnsi" w:cstheme="minorHAnsi"/>
                <w:sz w:val="22"/>
                <w:szCs w:val="22"/>
              </w:rPr>
              <w:t>Targeted emotional support enables identified pupils to access learning effectively.</w:t>
            </w:r>
          </w:p>
          <w:p>
            <w:pPr>
              <w:pStyle w:val="TableRow"/>
              <w:rPr>
                <w:rFonts w:asciiTheme="minorHAnsi" w:hAnsiTheme="minorHAnsi" w:cstheme="minorHAnsi"/>
                <w:color w:val="auto"/>
                <w:sz w:val="22"/>
                <w:szCs w:val="22"/>
              </w:rPr>
            </w:pPr>
          </w:p>
        </w:tc>
        <w:tc>
          <w:tcPr>
            <w:tcW w:w="5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asciiTheme="minorHAnsi" w:hAnsiTheme="minorHAnsi" w:cstheme="minorHAnsi"/>
                <w:sz w:val="22"/>
                <w:szCs w:val="22"/>
              </w:rPr>
            </w:pPr>
            <w:r>
              <w:rPr>
                <w:rFonts w:asciiTheme="minorHAnsi" w:hAnsiTheme="minorHAnsi" w:cstheme="minorHAnsi"/>
                <w:sz w:val="22"/>
                <w:szCs w:val="22"/>
              </w:rPr>
              <w:t>- Support Assistant intervention and EWO interventions show measurable impact via Boxall Profile</w:t>
            </w:r>
          </w:p>
          <w:p>
            <w:pPr>
              <w:rPr>
                <w:rFonts w:asciiTheme="minorHAnsi" w:hAnsiTheme="minorHAnsi" w:cstheme="minorHAnsi"/>
                <w:sz w:val="22"/>
                <w:szCs w:val="22"/>
              </w:rPr>
            </w:pPr>
            <w:r>
              <w:rPr>
                <w:rFonts w:asciiTheme="minorHAnsi" w:hAnsiTheme="minorHAnsi" w:cstheme="minorHAnsi"/>
                <w:sz w:val="22"/>
                <w:szCs w:val="22"/>
              </w:rPr>
              <w:t>- Nurture group provision demonstrates improved engagement scores</w:t>
            </w:r>
          </w:p>
          <w:p>
            <w:pPr>
              <w:rPr>
                <w:rFonts w:asciiTheme="minorHAnsi" w:hAnsiTheme="minorHAnsi" w:cstheme="minorHAnsi"/>
                <w:sz w:val="22"/>
                <w:szCs w:val="22"/>
              </w:rPr>
            </w:pPr>
            <w:r>
              <w:rPr>
                <w:rFonts w:asciiTheme="minorHAnsi" w:hAnsiTheme="minorHAnsi" w:cstheme="minorHAnsi"/>
                <w:sz w:val="22"/>
                <w:szCs w:val="22"/>
              </w:rPr>
              <w:t>- Social Skills groups show progress against individual targets</w:t>
            </w:r>
          </w:p>
          <w:p>
            <w:pPr>
              <w:rPr>
                <w:rFonts w:asciiTheme="minorHAnsi" w:hAnsiTheme="minorHAnsi" w:cstheme="minorHAnsi"/>
                <w:sz w:val="22"/>
                <w:szCs w:val="22"/>
              </w:rPr>
            </w:pPr>
            <w:r>
              <w:rPr>
                <w:rFonts w:asciiTheme="minorHAnsi" w:hAnsiTheme="minorHAnsi" w:cstheme="minorHAnsi"/>
                <w:sz w:val="22"/>
                <w:szCs w:val="22"/>
              </w:rPr>
              <w:t>- Play therapy sessions (where appropriate) completed with evidence of impact</w:t>
            </w:r>
          </w:p>
          <w:p>
            <w:pPr>
              <w:rPr>
                <w:rFonts w:asciiTheme="minorHAnsi" w:hAnsiTheme="minorHAnsi" w:cstheme="minorHAnsi"/>
                <w:sz w:val="22"/>
                <w:szCs w:val="22"/>
              </w:rPr>
            </w:pPr>
            <w:r>
              <w:rPr>
                <w:rFonts w:asciiTheme="minorHAnsi" w:hAnsiTheme="minorHAnsi" w:cstheme="minorHAnsi"/>
                <w:sz w:val="22"/>
                <w:szCs w:val="22"/>
              </w:rPr>
              <w:t>- Small group interventions focused on self-regulation show positive outcomes</w:t>
            </w:r>
          </w:p>
        </w:tc>
      </w:tr>
      <w:tr>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asciiTheme="minorHAnsi" w:hAnsiTheme="minorHAnsi" w:cstheme="minorHAnsi"/>
                <w:b/>
                <w:bCs/>
                <w:sz w:val="22"/>
                <w:szCs w:val="22"/>
              </w:rPr>
            </w:pPr>
            <w:r>
              <w:rPr>
                <w:rFonts w:asciiTheme="minorHAnsi" w:hAnsiTheme="minorHAnsi" w:cstheme="minorHAnsi"/>
                <w:b/>
                <w:bCs/>
                <w:sz w:val="22"/>
                <w:szCs w:val="22"/>
              </w:rPr>
              <w:t>Challenge 3: Lower Cultural Capital</w:t>
            </w:r>
          </w:p>
          <w:p>
            <w:pPr>
              <w:rPr>
                <w:rFonts w:asciiTheme="minorHAnsi" w:hAnsiTheme="minorHAnsi" w:cstheme="minorHAnsi"/>
                <w:sz w:val="22"/>
                <w:szCs w:val="22"/>
              </w:rPr>
            </w:pPr>
            <w:r>
              <w:rPr>
                <w:rFonts w:asciiTheme="minorHAnsi" w:hAnsiTheme="minorHAnsi" w:cstheme="minorHAnsi"/>
                <w:sz w:val="22"/>
                <w:szCs w:val="22"/>
              </w:rPr>
              <w:t>Intended Outcome</w:t>
            </w:r>
          </w:p>
          <w:p>
            <w:pPr>
              <w:rPr>
                <w:rFonts w:asciiTheme="minorHAnsi" w:hAnsiTheme="minorHAnsi" w:cstheme="minorHAnsi"/>
                <w:sz w:val="22"/>
                <w:szCs w:val="22"/>
              </w:rPr>
            </w:pPr>
            <w:r>
              <w:rPr>
                <w:rFonts w:asciiTheme="minorHAnsi" w:hAnsiTheme="minorHAnsi" w:cstheme="minorHAnsi"/>
                <w:sz w:val="22"/>
                <w:szCs w:val="22"/>
              </w:rPr>
              <w:t>Targeted enrichment experiences close the cultural capital gap for identified pupils.</w:t>
            </w:r>
          </w:p>
          <w:p>
            <w:pPr>
              <w:pStyle w:val="TableRow"/>
              <w:rPr>
                <w:rFonts w:asciiTheme="minorHAnsi" w:hAnsiTheme="minorHAnsi" w:cstheme="minorHAnsi"/>
                <w:color w:val="auto"/>
                <w:sz w:val="22"/>
                <w:szCs w:val="22"/>
              </w:rPr>
            </w:pPr>
          </w:p>
        </w:tc>
        <w:tc>
          <w:tcPr>
            <w:tcW w:w="5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asciiTheme="minorHAnsi" w:hAnsiTheme="minorHAnsi" w:cstheme="minorHAnsi"/>
                <w:sz w:val="22"/>
                <w:szCs w:val="22"/>
              </w:rPr>
            </w:pPr>
            <w:r>
              <w:rPr>
                <w:rFonts w:asciiTheme="minorHAnsi" w:hAnsiTheme="minorHAnsi" w:cstheme="minorHAnsi"/>
                <w:sz w:val="22"/>
                <w:szCs w:val="22"/>
              </w:rPr>
              <w:t>- Small group additional sessions focused on specific experiences.</w:t>
            </w:r>
          </w:p>
          <w:p>
            <w:pPr>
              <w:rPr>
                <w:rFonts w:asciiTheme="minorHAnsi" w:hAnsiTheme="minorHAnsi" w:cstheme="minorHAnsi"/>
                <w:sz w:val="22"/>
                <w:szCs w:val="22"/>
              </w:rPr>
            </w:pPr>
            <w:r>
              <w:rPr>
                <w:rFonts w:asciiTheme="minorHAnsi" w:hAnsiTheme="minorHAnsi" w:cstheme="minorHAnsi"/>
                <w:sz w:val="22"/>
                <w:szCs w:val="22"/>
              </w:rPr>
              <w:t>- Targeted after-school clubs demonstrate increased cultural awareness</w:t>
            </w:r>
          </w:p>
          <w:p>
            <w:pPr>
              <w:rPr>
                <w:rFonts w:asciiTheme="minorHAnsi" w:hAnsiTheme="minorHAnsi" w:cstheme="minorHAnsi"/>
                <w:sz w:val="22"/>
                <w:szCs w:val="22"/>
              </w:rPr>
            </w:pPr>
            <w:r>
              <w:rPr>
                <w:rFonts w:asciiTheme="minorHAnsi" w:hAnsiTheme="minorHAnsi" w:cstheme="minorHAnsi"/>
                <w:sz w:val="22"/>
                <w:szCs w:val="22"/>
              </w:rPr>
              <w:t>- Additional opportunities for performing arts/music for identified pupils</w:t>
            </w:r>
          </w:p>
          <w:p>
            <w:pPr>
              <w:rPr>
                <w:rFonts w:asciiTheme="minorHAnsi" w:hAnsiTheme="minorHAnsi" w:cstheme="minorHAnsi"/>
                <w:sz w:val="22"/>
                <w:szCs w:val="22"/>
              </w:rPr>
            </w:pPr>
            <w:r>
              <w:rPr>
                <w:rFonts w:asciiTheme="minorHAnsi" w:hAnsiTheme="minorHAnsi" w:cstheme="minorHAnsi"/>
                <w:sz w:val="22"/>
                <w:szCs w:val="22"/>
              </w:rPr>
              <w:t>- Evidence of improved cultural understanding in focused group work</w:t>
            </w:r>
          </w:p>
        </w:tc>
      </w:tr>
      <w:tr>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asciiTheme="minorHAnsi" w:hAnsiTheme="minorHAnsi" w:cstheme="minorHAnsi"/>
                <w:b/>
                <w:bCs/>
                <w:sz w:val="22"/>
                <w:szCs w:val="22"/>
              </w:rPr>
            </w:pPr>
            <w:r>
              <w:rPr>
                <w:rFonts w:asciiTheme="minorHAnsi" w:hAnsiTheme="minorHAnsi" w:cstheme="minorHAnsi"/>
                <w:b/>
                <w:bCs/>
                <w:sz w:val="22"/>
                <w:szCs w:val="22"/>
              </w:rPr>
              <w:lastRenderedPageBreak/>
              <w:t>Challenge 4: SEND</w:t>
            </w:r>
          </w:p>
          <w:p>
            <w:pPr>
              <w:rPr>
                <w:rFonts w:asciiTheme="minorHAnsi" w:hAnsiTheme="minorHAnsi" w:cstheme="minorHAnsi"/>
                <w:sz w:val="22"/>
                <w:szCs w:val="22"/>
              </w:rPr>
            </w:pPr>
            <w:r>
              <w:rPr>
                <w:rFonts w:asciiTheme="minorHAnsi" w:hAnsiTheme="minorHAnsi" w:cstheme="minorHAnsi"/>
                <w:sz w:val="22"/>
                <w:szCs w:val="22"/>
              </w:rPr>
              <w:t>Intended Outcome</w:t>
            </w:r>
          </w:p>
          <w:p>
            <w:pPr>
              <w:rPr>
                <w:rFonts w:asciiTheme="minorHAnsi" w:hAnsiTheme="minorHAnsi" w:cstheme="minorHAnsi"/>
                <w:sz w:val="22"/>
                <w:szCs w:val="22"/>
              </w:rPr>
            </w:pPr>
            <w:r>
              <w:rPr>
                <w:rFonts w:asciiTheme="minorHAnsi" w:hAnsiTheme="minorHAnsi" w:cstheme="minorHAnsi"/>
                <w:sz w:val="22"/>
                <w:szCs w:val="22"/>
              </w:rPr>
              <w:t>Targeted SEND interventions accelerate progress for pupil premium children with additional needs.</w:t>
            </w:r>
          </w:p>
          <w:p>
            <w:pPr>
              <w:suppressAutoHyphens w:val="0"/>
              <w:autoSpaceDN/>
              <w:spacing w:after="0" w:line="240" w:lineRule="auto"/>
              <w:rPr>
                <w:rFonts w:asciiTheme="minorHAnsi" w:hAnsiTheme="minorHAnsi" w:cstheme="minorHAnsi"/>
                <w:color w:val="auto"/>
                <w:sz w:val="22"/>
                <w:szCs w:val="22"/>
              </w:rPr>
            </w:pPr>
          </w:p>
        </w:tc>
        <w:tc>
          <w:tcPr>
            <w:tcW w:w="5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asciiTheme="minorHAnsi" w:hAnsiTheme="minorHAnsi" w:cstheme="minorHAnsi"/>
                <w:sz w:val="22"/>
                <w:szCs w:val="22"/>
              </w:rPr>
            </w:pPr>
            <w:r>
              <w:rPr>
                <w:rFonts w:asciiTheme="minorHAnsi" w:hAnsiTheme="minorHAnsi" w:cstheme="minorHAnsi"/>
                <w:sz w:val="22"/>
                <w:szCs w:val="22"/>
              </w:rPr>
              <w:t>- Precision teaching interventions show measurable progress</w:t>
            </w:r>
          </w:p>
          <w:p>
            <w:pPr>
              <w:rPr>
                <w:rFonts w:asciiTheme="minorHAnsi" w:hAnsiTheme="minorHAnsi" w:cstheme="minorHAnsi"/>
                <w:sz w:val="22"/>
                <w:szCs w:val="22"/>
              </w:rPr>
            </w:pPr>
            <w:r>
              <w:rPr>
                <w:rFonts w:asciiTheme="minorHAnsi" w:hAnsiTheme="minorHAnsi" w:cstheme="minorHAnsi"/>
                <w:sz w:val="22"/>
                <w:szCs w:val="22"/>
              </w:rPr>
              <w:t>- Speech and language interventions demonstrate improved communication skills</w:t>
            </w:r>
          </w:p>
          <w:p>
            <w:pPr>
              <w:rPr>
                <w:rFonts w:asciiTheme="minorHAnsi" w:hAnsiTheme="minorHAnsi" w:cstheme="minorHAnsi"/>
                <w:sz w:val="22"/>
                <w:szCs w:val="22"/>
              </w:rPr>
            </w:pPr>
            <w:r>
              <w:rPr>
                <w:rFonts w:asciiTheme="minorHAnsi" w:hAnsiTheme="minorHAnsi" w:cstheme="minorHAnsi"/>
                <w:sz w:val="22"/>
                <w:szCs w:val="22"/>
              </w:rPr>
              <w:t>- Motor skills groups show development in fine/gross motor control</w:t>
            </w:r>
          </w:p>
          <w:p>
            <w:pPr>
              <w:rPr>
                <w:rFonts w:asciiTheme="minorHAnsi" w:hAnsiTheme="minorHAnsi" w:cstheme="minorHAnsi"/>
                <w:sz w:val="22"/>
                <w:szCs w:val="22"/>
              </w:rPr>
            </w:pPr>
            <w:r>
              <w:rPr>
                <w:rFonts w:asciiTheme="minorHAnsi" w:hAnsiTheme="minorHAnsi" w:cstheme="minorHAnsi"/>
                <w:sz w:val="22"/>
                <w:szCs w:val="22"/>
              </w:rPr>
              <w:t>- Specific learning difficulty interventions show progress against individual targets</w:t>
            </w:r>
          </w:p>
          <w:p>
            <w:pPr>
              <w:rPr>
                <w:rFonts w:asciiTheme="minorHAnsi" w:hAnsiTheme="minorHAnsi" w:cstheme="minorHAnsi"/>
                <w:sz w:val="22"/>
                <w:szCs w:val="22"/>
              </w:rPr>
            </w:pPr>
            <w:r>
              <w:rPr>
                <w:rFonts w:asciiTheme="minorHAnsi" w:hAnsiTheme="minorHAnsi" w:cstheme="minorHAnsi"/>
                <w:sz w:val="22"/>
                <w:szCs w:val="22"/>
              </w:rPr>
              <w:t>- Small group pre-teaching enables better access to whole class learning</w:t>
            </w:r>
          </w:p>
        </w:tc>
      </w:tr>
      <w:tr>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asciiTheme="minorHAnsi" w:hAnsiTheme="minorHAnsi" w:cstheme="minorHAnsi"/>
                <w:sz w:val="22"/>
                <w:szCs w:val="22"/>
              </w:rPr>
            </w:pPr>
            <w:r>
              <w:rPr>
                <w:rFonts w:asciiTheme="minorHAnsi" w:hAnsiTheme="minorHAnsi" w:cstheme="minorHAnsi"/>
                <w:b/>
                <w:bCs/>
                <w:sz w:val="22"/>
                <w:szCs w:val="22"/>
              </w:rPr>
              <w:t>Challenge 5: Support</w:t>
            </w:r>
          </w:p>
          <w:p>
            <w:pPr>
              <w:rPr>
                <w:rFonts w:asciiTheme="minorHAnsi" w:hAnsiTheme="minorHAnsi" w:cstheme="minorHAnsi"/>
                <w:sz w:val="22"/>
                <w:szCs w:val="22"/>
              </w:rPr>
            </w:pPr>
            <w:r>
              <w:rPr>
                <w:rFonts w:asciiTheme="minorHAnsi" w:hAnsiTheme="minorHAnsi" w:cstheme="minorHAnsi"/>
                <w:sz w:val="22"/>
                <w:szCs w:val="22"/>
              </w:rPr>
              <w:t>Intended Outcome</w:t>
            </w:r>
          </w:p>
          <w:p>
            <w:pPr>
              <w:rPr>
                <w:rFonts w:asciiTheme="minorHAnsi" w:hAnsiTheme="minorHAnsi" w:cstheme="minorHAnsi"/>
                <w:sz w:val="22"/>
                <w:szCs w:val="22"/>
              </w:rPr>
            </w:pPr>
            <w:r>
              <w:rPr>
                <w:rFonts w:asciiTheme="minorHAnsi" w:hAnsiTheme="minorHAnsi" w:cstheme="minorHAnsi"/>
                <w:sz w:val="22"/>
                <w:szCs w:val="22"/>
              </w:rPr>
              <w:t>Additional targeted support compensates for limited access to home resources.</w:t>
            </w:r>
          </w:p>
          <w:p>
            <w:pPr>
              <w:pStyle w:val="TableRow"/>
              <w:rPr>
                <w:rFonts w:asciiTheme="minorHAnsi" w:hAnsiTheme="minorHAnsi" w:cstheme="minorHAnsi"/>
                <w:color w:val="auto"/>
                <w:sz w:val="22"/>
                <w:szCs w:val="22"/>
              </w:rPr>
            </w:pPr>
          </w:p>
        </w:tc>
        <w:tc>
          <w:tcPr>
            <w:tcW w:w="5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asciiTheme="minorHAnsi" w:hAnsiTheme="minorHAnsi" w:cstheme="minorHAnsi"/>
                <w:sz w:val="22"/>
                <w:szCs w:val="22"/>
              </w:rPr>
            </w:pPr>
            <w:r>
              <w:rPr>
                <w:rFonts w:asciiTheme="minorHAnsi" w:hAnsiTheme="minorHAnsi" w:cstheme="minorHAnsi"/>
                <w:color w:val="auto"/>
                <w:sz w:val="22"/>
                <w:szCs w:val="22"/>
              </w:rPr>
              <w:t xml:space="preserve"> </w:t>
            </w:r>
            <w:r>
              <w:rPr>
                <w:rFonts w:asciiTheme="minorHAnsi" w:hAnsiTheme="minorHAnsi" w:cstheme="minorHAnsi"/>
                <w:sz w:val="22"/>
                <w:szCs w:val="22"/>
              </w:rPr>
              <w:t>- Homework completion rates improve</w:t>
            </w:r>
          </w:p>
          <w:p>
            <w:pPr>
              <w:rPr>
                <w:rFonts w:asciiTheme="minorHAnsi" w:hAnsiTheme="minorHAnsi" w:cstheme="minorHAnsi"/>
                <w:sz w:val="22"/>
                <w:szCs w:val="22"/>
              </w:rPr>
            </w:pPr>
            <w:r>
              <w:rPr>
                <w:rFonts w:asciiTheme="minorHAnsi" w:hAnsiTheme="minorHAnsi" w:cstheme="minorHAnsi"/>
                <w:sz w:val="22"/>
                <w:szCs w:val="22"/>
              </w:rPr>
              <w:t>- Reading buddy scheme shows improved reading frequency Y2-Y1</w:t>
            </w:r>
          </w:p>
          <w:p>
            <w:pPr>
              <w:rPr>
                <w:rFonts w:asciiTheme="minorHAnsi" w:hAnsiTheme="minorHAnsi" w:cstheme="minorHAnsi"/>
                <w:sz w:val="22"/>
                <w:szCs w:val="22"/>
              </w:rPr>
            </w:pPr>
            <w:r>
              <w:rPr>
                <w:rFonts w:asciiTheme="minorHAnsi" w:hAnsiTheme="minorHAnsi" w:cstheme="minorHAnsi"/>
                <w:sz w:val="22"/>
                <w:szCs w:val="22"/>
              </w:rPr>
              <w:t>- Additional library sessions increase book borrowing rates</w:t>
            </w:r>
          </w:p>
          <w:p>
            <w:pPr>
              <w:rPr>
                <w:rFonts w:asciiTheme="minorHAnsi" w:hAnsiTheme="minorHAnsi" w:cstheme="minorHAnsi"/>
                <w:sz w:val="22"/>
                <w:szCs w:val="22"/>
              </w:rPr>
            </w:pPr>
            <w:r>
              <w:rPr>
                <w:rFonts w:asciiTheme="minorHAnsi" w:hAnsiTheme="minorHAnsi" w:cstheme="minorHAnsi"/>
                <w:sz w:val="22"/>
                <w:szCs w:val="22"/>
              </w:rPr>
              <w:t>- ICT access provision enables completion of digital learning tasks</w:t>
            </w:r>
          </w:p>
          <w:p>
            <w:pPr>
              <w:rPr>
                <w:rFonts w:asciiTheme="minorHAnsi" w:hAnsiTheme="minorHAnsi" w:cstheme="minorHAnsi"/>
                <w:sz w:val="22"/>
                <w:szCs w:val="22"/>
              </w:rPr>
            </w:pPr>
            <w:r>
              <w:rPr>
                <w:rFonts w:asciiTheme="minorHAnsi" w:hAnsiTheme="minorHAnsi" w:cstheme="minorHAnsi"/>
                <w:sz w:val="22"/>
                <w:szCs w:val="22"/>
              </w:rPr>
              <w:t>- Study skills groups demonstrate improved independent learning</w:t>
            </w:r>
          </w:p>
        </w:tc>
      </w:tr>
      <w:tr>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asciiTheme="minorHAnsi" w:hAnsiTheme="minorHAnsi" w:cstheme="minorHAnsi"/>
                <w:b/>
                <w:bCs/>
                <w:sz w:val="22"/>
                <w:szCs w:val="22"/>
              </w:rPr>
            </w:pPr>
            <w:r>
              <w:rPr>
                <w:rFonts w:asciiTheme="minorHAnsi" w:hAnsiTheme="minorHAnsi" w:cstheme="minorHAnsi"/>
                <w:b/>
                <w:bCs/>
                <w:sz w:val="22"/>
                <w:szCs w:val="22"/>
              </w:rPr>
              <w:t>Challenge 6: Literacy-Vocabulary Deficit</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 xml:space="preserve"> Intended Outcome</w:t>
            </w:r>
          </w:p>
          <w:p>
            <w:pPr>
              <w:rPr>
                <w:rFonts w:asciiTheme="minorHAnsi" w:hAnsiTheme="minorHAnsi" w:cstheme="minorHAnsi"/>
                <w:sz w:val="22"/>
                <w:szCs w:val="22"/>
              </w:rPr>
            </w:pPr>
            <w:r>
              <w:rPr>
                <w:rFonts w:asciiTheme="minorHAnsi" w:hAnsiTheme="minorHAnsi" w:cstheme="minorHAnsi"/>
                <w:sz w:val="22"/>
                <w:szCs w:val="22"/>
              </w:rPr>
              <w:t>Targeted vocabulary interventions close the word gap for identified pupils.</w:t>
            </w:r>
          </w:p>
          <w:p>
            <w:pPr>
              <w:rPr>
                <w:rFonts w:asciiTheme="minorHAnsi" w:hAnsiTheme="minorHAnsi" w:cstheme="minorHAnsi"/>
                <w:color w:val="auto"/>
                <w:sz w:val="22"/>
                <w:szCs w:val="22"/>
              </w:rPr>
            </w:pPr>
          </w:p>
        </w:tc>
        <w:tc>
          <w:tcPr>
            <w:tcW w:w="5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asciiTheme="minorHAnsi" w:hAnsiTheme="minorHAnsi" w:cstheme="minorHAnsi"/>
                <w:sz w:val="22"/>
                <w:szCs w:val="22"/>
              </w:rPr>
            </w:pPr>
            <w:r>
              <w:rPr>
                <w:rFonts w:asciiTheme="minorHAnsi" w:hAnsiTheme="minorHAnsi" w:cstheme="minorHAnsi"/>
                <w:sz w:val="22"/>
                <w:szCs w:val="22"/>
              </w:rPr>
              <w:t>- Word Aware interventions show improved vocabulary scores</w:t>
            </w:r>
          </w:p>
          <w:p>
            <w:pPr>
              <w:rPr>
                <w:rFonts w:asciiTheme="minorHAnsi" w:hAnsiTheme="minorHAnsi" w:cstheme="minorHAnsi"/>
                <w:sz w:val="22"/>
                <w:szCs w:val="22"/>
              </w:rPr>
            </w:pPr>
            <w:r>
              <w:rPr>
                <w:rFonts w:asciiTheme="minorHAnsi" w:hAnsiTheme="minorHAnsi" w:cstheme="minorHAnsi"/>
                <w:sz w:val="22"/>
                <w:szCs w:val="22"/>
              </w:rPr>
              <w:t>- Talk Boost groups demonstrate enhanced oral language skills</w:t>
            </w:r>
          </w:p>
          <w:p>
            <w:pPr>
              <w:rPr>
                <w:rFonts w:asciiTheme="minorHAnsi" w:hAnsiTheme="minorHAnsi" w:cstheme="minorHAnsi"/>
                <w:sz w:val="22"/>
                <w:szCs w:val="22"/>
              </w:rPr>
            </w:pPr>
            <w:r>
              <w:rPr>
                <w:rFonts w:asciiTheme="minorHAnsi" w:hAnsiTheme="minorHAnsi" w:cstheme="minorHAnsi"/>
                <w:sz w:val="22"/>
                <w:szCs w:val="22"/>
              </w:rPr>
              <w:t>- Vocabulary pre-teaching groups show improved subject access</w:t>
            </w:r>
          </w:p>
          <w:p>
            <w:pPr>
              <w:rPr>
                <w:rFonts w:asciiTheme="minorHAnsi" w:hAnsiTheme="minorHAnsi" w:cstheme="minorHAnsi"/>
                <w:sz w:val="22"/>
                <w:szCs w:val="22"/>
              </w:rPr>
            </w:pPr>
            <w:r>
              <w:rPr>
                <w:rFonts w:asciiTheme="minorHAnsi" w:hAnsiTheme="minorHAnsi" w:cstheme="minorHAnsi"/>
                <w:sz w:val="22"/>
                <w:szCs w:val="22"/>
              </w:rPr>
              <w:t>- Reading comprehension interventions demonstrate better understanding</w:t>
            </w:r>
          </w:p>
          <w:p>
            <w:pPr>
              <w:rPr>
                <w:rFonts w:asciiTheme="minorHAnsi" w:hAnsiTheme="minorHAnsi" w:cstheme="minorHAnsi"/>
                <w:sz w:val="22"/>
                <w:szCs w:val="22"/>
              </w:rPr>
            </w:pPr>
            <w:r>
              <w:rPr>
                <w:rFonts w:asciiTheme="minorHAnsi" w:hAnsiTheme="minorHAnsi" w:cstheme="minorHAnsi"/>
                <w:sz w:val="22"/>
                <w:szCs w:val="22"/>
              </w:rPr>
              <w:t>- Language Link assessments show accelerated progress</w:t>
            </w:r>
          </w:p>
        </w:tc>
      </w:tr>
      <w:tr>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asciiTheme="minorHAnsi" w:hAnsiTheme="minorHAnsi" w:cstheme="minorHAnsi"/>
                <w:b/>
                <w:bCs/>
                <w:sz w:val="22"/>
                <w:szCs w:val="22"/>
              </w:rPr>
            </w:pPr>
            <w:r>
              <w:rPr>
                <w:rFonts w:asciiTheme="minorHAnsi" w:hAnsiTheme="minorHAnsi" w:cstheme="minorHAnsi"/>
                <w:b/>
                <w:bCs/>
                <w:sz w:val="22"/>
                <w:szCs w:val="22"/>
              </w:rPr>
              <w:t>Challenge 7: Phonics</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Intended Outcome</w:t>
            </w:r>
          </w:p>
          <w:p>
            <w:pPr>
              <w:rPr>
                <w:rFonts w:asciiTheme="minorHAnsi" w:hAnsiTheme="minorHAnsi" w:cstheme="minorHAnsi"/>
                <w:sz w:val="22"/>
                <w:szCs w:val="22"/>
              </w:rPr>
            </w:pPr>
            <w:r>
              <w:rPr>
                <w:rFonts w:asciiTheme="minorHAnsi" w:hAnsiTheme="minorHAnsi" w:cstheme="minorHAnsi"/>
                <w:sz w:val="22"/>
                <w:szCs w:val="22"/>
              </w:rPr>
              <w:lastRenderedPageBreak/>
              <w:t>Additional phonics support accelerates progress for identified pupils.</w:t>
            </w:r>
          </w:p>
          <w:p>
            <w:pPr>
              <w:rPr>
                <w:rFonts w:asciiTheme="minorHAnsi" w:hAnsiTheme="minorHAnsi" w:cstheme="minorHAnsi"/>
                <w:sz w:val="22"/>
                <w:szCs w:val="22"/>
              </w:rPr>
            </w:pPr>
          </w:p>
        </w:tc>
        <w:tc>
          <w:tcPr>
            <w:tcW w:w="5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asciiTheme="minorHAnsi" w:hAnsiTheme="minorHAnsi" w:cstheme="minorHAnsi"/>
                <w:sz w:val="22"/>
                <w:szCs w:val="22"/>
              </w:rPr>
            </w:pPr>
            <w:r>
              <w:rPr>
                <w:rFonts w:asciiTheme="minorHAnsi" w:hAnsiTheme="minorHAnsi" w:cstheme="minorHAnsi"/>
                <w:sz w:val="22"/>
                <w:szCs w:val="22"/>
              </w:rPr>
              <w:lastRenderedPageBreak/>
              <w:t>- Daily additional phonics sessions show improved phoneme recognition</w:t>
            </w:r>
          </w:p>
          <w:p>
            <w:pPr>
              <w:rPr>
                <w:rFonts w:asciiTheme="minorHAnsi" w:hAnsiTheme="minorHAnsi" w:cstheme="minorHAnsi"/>
                <w:sz w:val="22"/>
                <w:szCs w:val="22"/>
              </w:rPr>
            </w:pPr>
            <w:r>
              <w:rPr>
                <w:rFonts w:asciiTheme="minorHAnsi" w:hAnsiTheme="minorHAnsi" w:cstheme="minorHAnsi"/>
                <w:sz w:val="22"/>
                <w:szCs w:val="22"/>
              </w:rPr>
              <w:t>- Small group interventions demonstrate accelerated progress</w:t>
            </w:r>
          </w:p>
          <w:p>
            <w:pPr>
              <w:rPr>
                <w:rFonts w:asciiTheme="minorHAnsi" w:hAnsiTheme="minorHAnsi" w:cstheme="minorHAnsi"/>
                <w:sz w:val="22"/>
                <w:szCs w:val="22"/>
              </w:rPr>
            </w:pPr>
            <w:r>
              <w:rPr>
                <w:rFonts w:asciiTheme="minorHAnsi" w:hAnsiTheme="minorHAnsi" w:cstheme="minorHAnsi"/>
                <w:sz w:val="22"/>
                <w:szCs w:val="22"/>
              </w:rPr>
              <w:lastRenderedPageBreak/>
              <w:t>- 1:1 precision teaching of specific phonemes shows mastery</w:t>
            </w:r>
          </w:p>
          <w:p>
            <w:pPr>
              <w:rPr>
                <w:rFonts w:asciiTheme="minorHAnsi" w:hAnsiTheme="minorHAnsi" w:cstheme="minorHAnsi"/>
                <w:sz w:val="22"/>
                <w:szCs w:val="22"/>
              </w:rPr>
            </w:pPr>
            <w:r>
              <w:rPr>
                <w:rFonts w:asciiTheme="minorHAnsi" w:hAnsiTheme="minorHAnsi" w:cstheme="minorHAnsi"/>
                <w:sz w:val="22"/>
                <w:szCs w:val="22"/>
              </w:rPr>
              <w:t>- Additional blending practice groups improve fluency</w:t>
            </w:r>
          </w:p>
          <w:p>
            <w:pPr>
              <w:rPr>
                <w:rFonts w:asciiTheme="minorHAnsi" w:hAnsiTheme="minorHAnsi" w:cstheme="minorHAnsi"/>
                <w:sz w:val="22"/>
                <w:szCs w:val="22"/>
              </w:rPr>
            </w:pPr>
            <w:r>
              <w:rPr>
                <w:rFonts w:asciiTheme="minorHAnsi" w:hAnsiTheme="minorHAnsi" w:cstheme="minorHAnsi"/>
                <w:sz w:val="22"/>
                <w:szCs w:val="22"/>
              </w:rPr>
              <w:t>- Parent-child phonics workshops show impact on home support****</w:t>
            </w:r>
          </w:p>
        </w:tc>
      </w:tr>
      <w:tr>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asciiTheme="minorHAnsi" w:hAnsiTheme="minorHAnsi" w:cstheme="minorHAnsi"/>
                <w:b/>
                <w:bCs/>
                <w:sz w:val="22"/>
                <w:szCs w:val="22"/>
              </w:rPr>
            </w:pPr>
            <w:r>
              <w:rPr>
                <w:rFonts w:asciiTheme="minorHAnsi" w:hAnsiTheme="minorHAnsi" w:cstheme="minorHAnsi"/>
                <w:b/>
                <w:bCs/>
                <w:sz w:val="22"/>
                <w:szCs w:val="22"/>
              </w:rPr>
              <w:lastRenderedPageBreak/>
              <w:t>Challenge 8: Reading High Frequency Words</w:t>
            </w:r>
          </w:p>
          <w:p>
            <w:pPr>
              <w:rPr>
                <w:rFonts w:asciiTheme="minorHAnsi" w:hAnsiTheme="minorHAnsi" w:cstheme="minorHAnsi"/>
                <w:sz w:val="22"/>
                <w:szCs w:val="22"/>
              </w:rPr>
            </w:pPr>
            <w:r>
              <w:rPr>
                <w:rFonts w:asciiTheme="minorHAnsi" w:hAnsiTheme="minorHAnsi" w:cstheme="minorHAnsi"/>
                <w:sz w:val="22"/>
                <w:szCs w:val="22"/>
              </w:rPr>
              <w:t>Intended Outcome</w:t>
            </w:r>
          </w:p>
          <w:p>
            <w:pPr>
              <w:rPr>
                <w:rFonts w:asciiTheme="minorHAnsi" w:hAnsiTheme="minorHAnsi" w:cstheme="minorHAnsi"/>
                <w:sz w:val="22"/>
                <w:szCs w:val="22"/>
              </w:rPr>
            </w:pPr>
            <w:r>
              <w:rPr>
                <w:rFonts w:asciiTheme="minorHAnsi" w:hAnsiTheme="minorHAnsi" w:cstheme="minorHAnsi"/>
                <w:sz w:val="22"/>
                <w:szCs w:val="22"/>
              </w:rPr>
              <w:t>Targeted word recognition support improves automaticity in reading.</w:t>
            </w:r>
          </w:p>
          <w:p>
            <w:pPr>
              <w:rPr>
                <w:rFonts w:asciiTheme="minorHAnsi" w:hAnsiTheme="minorHAnsi" w:cstheme="minorHAnsi"/>
                <w:sz w:val="22"/>
                <w:szCs w:val="22"/>
              </w:rPr>
            </w:pPr>
          </w:p>
        </w:tc>
        <w:tc>
          <w:tcPr>
            <w:tcW w:w="5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asciiTheme="minorHAnsi" w:hAnsiTheme="minorHAnsi" w:cstheme="minorHAnsi"/>
                <w:sz w:val="22"/>
                <w:szCs w:val="22"/>
              </w:rPr>
            </w:pPr>
            <w:r>
              <w:rPr>
                <w:rFonts w:asciiTheme="minorHAnsi" w:hAnsiTheme="minorHAnsi" w:cstheme="minorHAnsi"/>
                <w:sz w:val="22"/>
                <w:szCs w:val="22"/>
              </w:rPr>
              <w:t>- Precision teaching of high-frequency words shows improved recognition speed</w:t>
            </w:r>
          </w:p>
          <w:p>
            <w:pPr>
              <w:rPr>
                <w:rFonts w:asciiTheme="minorHAnsi" w:hAnsiTheme="minorHAnsi" w:cstheme="minorHAnsi"/>
                <w:sz w:val="22"/>
                <w:szCs w:val="22"/>
              </w:rPr>
            </w:pPr>
            <w:r>
              <w:rPr>
                <w:rFonts w:asciiTheme="minorHAnsi" w:hAnsiTheme="minorHAnsi" w:cstheme="minorHAnsi"/>
                <w:sz w:val="22"/>
                <w:szCs w:val="22"/>
              </w:rPr>
              <w:t>- Small group fluency interventions demonstrate progress</w:t>
            </w:r>
          </w:p>
          <w:p>
            <w:pPr>
              <w:rPr>
                <w:rFonts w:asciiTheme="minorHAnsi" w:hAnsiTheme="minorHAnsi" w:cstheme="minorHAnsi"/>
                <w:sz w:val="22"/>
                <w:szCs w:val="22"/>
              </w:rPr>
            </w:pPr>
            <w:r>
              <w:rPr>
                <w:rFonts w:asciiTheme="minorHAnsi" w:hAnsiTheme="minorHAnsi" w:cstheme="minorHAnsi"/>
                <w:sz w:val="22"/>
                <w:szCs w:val="22"/>
              </w:rPr>
              <w:t>- Additional sight word practice improves automatic recognition</w:t>
            </w:r>
          </w:p>
          <w:p>
            <w:pPr>
              <w:rPr>
                <w:rFonts w:asciiTheme="minorHAnsi" w:hAnsiTheme="minorHAnsi" w:cstheme="minorHAnsi"/>
                <w:sz w:val="22"/>
                <w:szCs w:val="22"/>
              </w:rPr>
            </w:pPr>
            <w:r>
              <w:rPr>
                <w:rFonts w:asciiTheme="minorHAnsi" w:hAnsiTheme="minorHAnsi" w:cstheme="minorHAnsi"/>
                <w:sz w:val="22"/>
                <w:szCs w:val="22"/>
              </w:rPr>
              <w:t>- Games-based interventions show improved word recognition scores</w:t>
            </w:r>
          </w:p>
        </w:tc>
      </w:tr>
    </w:tbl>
    <w:p/>
    <w:p/>
    <w:tbl>
      <w:tblPr>
        <w:tblW w:w="5000" w:type="pct"/>
        <w:tblCellMar>
          <w:left w:w="10" w:type="dxa"/>
          <w:right w:w="10" w:type="dxa"/>
        </w:tblCellMar>
        <w:tblLook w:val="04A0" w:firstRow="1" w:lastRow="0" w:firstColumn="1" w:lastColumn="0" w:noHBand="0" w:noVBand="1"/>
      </w:tblPr>
      <w:tblGrid>
        <w:gridCol w:w="5307"/>
        <w:gridCol w:w="5149"/>
      </w:tblGrid>
      <w:tr>
        <w:tc>
          <w:tcPr>
            <w:tcW w:w="10456"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8" w:type="dxa"/>
              <w:bottom w:w="0" w:type="dxa"/>
              <w:right w:w="108" w:type="dxa"/>
            </w:tcMar>
          </w:tcPr>
          <w:p>
            <w:pPr>
              <w:pStyle w:val="TableRowCentered"/>
              <w:ind w:left="0"/>
              <w:rPr>
                <w:rFonts w:asciiTheme="minorHAnsi" w:hAnsiTheme="minorHAnsi" w:cstheme="minorHAnsi"/>
                <w:b/>
                <w:color w:val="auto"/>
                <w:sz w:val="22"/>
              </w:rPr>
            </w:pPr>
            <w:r>
              <w:rPr>
                <w:rFonts w:asciiTheme="minorHAnsi" w:hAnsiTheme="minorHAnsi" w:cstheme="minorHAnsi"/>
                <w:b/>
                <w:color w:val="auto"/>
                <w:sz w:val="22"/>
              </w:rPr>
              <w:t>Wider Strategies</w:t>
            </w:r>
          </w:p>
        </w:tc>
      </w:tr>
      <w:tr>
        <w:tc>
          <w:tcPr>
            <w:tcW w:w="5307"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pPr>
              <w:pStyle w:val="TableRow"/>
              <w:rPr>
                <w:rFonts w:asciiTheme="minorHAnsi" w:hAnsiTheme="minorHAnsi" w:cstheme="minorHAnsi"/>
                <w:color w:val="auto"/>
                <w:sz w:val="22"/>
              </w:rPr>
            </w:pPr>
            <w:r>
              <w:rPr>
                <w:rFonts w:asciiTheme="minorHAnsi" w:hAnsiTheme="minorHAnsi" w:cstheme="minorHAnsi"/>
                <w:color w:val="auto"/>
              </w:rPr>
              <w:t>Intended outcome</w:t>
            </w:r>
          </w:p>
        </w:tc>
        <w:tc>
          <w:tcPr>
            <w:tcW w:w="5149"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pPr>
              <w:pStyle w:val="TableRowCentered"/>
              <w:ind w:left="0"/>
              <w:jc w:val="left"/>
              <w:rPr>
                <w:rFonts w:asciiTheme="minorHAnsi" w:hAnsiTheme="minorHAnsi" w:cstheme="minorHAnsi"/>
                <w:color w:val="auto"/>
                <w:sz w:val="22"/>
              </w:rPr>
            </w:pPr>
            <w:r>
              <w:rPr>
                <w:rFonts w:asciiTheme="minorHAnsi" w:hAnsiTheme="minorHAnsi" w:cstheme="minorHAnsi"/>
                <w:color w:val="auto"/>
              </w:rPr>
              <w:t>Success criteria</w:t>
            </w:r>
          </w:p>
        </w:tc>
      </w:tr>
      <w:tr>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suppressAutoHyphens w:val="0"/>
              <w:autoSpaceDN/>
              <w:spacing w:before="100" w:beforeAutospacing="1" w:after="100" w:afterAutospacing="1" w:line="240" w:lineRule="auto"/>
              <w:outlineLvl w:val="1"/>
              <w:rPr>
                <w:rFonts w:asciiTheme="minorHAnsi" w:hAnsiTheme="minorHAnsi" w:cstheme="minorHAnsi"/>
                <w:b/>
                <w:bCs/>
                <w:color w:val="auto"/>
                <w:sz w:val="22"/>
                <w:szCs w:val="22"/>
              </w:rPr>
            </w:pPr>
            <w:r>
              <w:rPr>
                <w:rFonts w:asciiTheme="minorHAnsi" w:hAnsiTheme="minorHAnsi" w:cstheme="minorHAnsi"/>
                <w:b/>
                <w:bCs/>
                <w:color w:val="auto"/>
                <w:sz w:val="22"/>
                <w:szCs w:val="22"/>
              </w:rPr>
              <w:t>Challenge 2: Wellbeing/Emotional</w:t>
            </w:r>
          </w:p>
          <w:p>
            <w:pPr>
              <w:suppressAutoHyphens w:val="0"/>
              <w:autoSpaceDN/>
              <w:spacing w:before="100" w:beforeAutospacing="1" w:after="100" w:afterAutospacing="1" w:line="240" w:lineRule="auto"/>
              <w:outlineLvl w:val="2"/>
              <w:rPr>
                <w:rFonts w:asciiTheme="minorHAnsi" w:hAnsiTheme="minorHAnsi" w:cstheme="minorHAnsi"/>
                <w:b/>
                <w:bCs/>
                <w:color w:val="auto"/>
                <w:sz w:val="22"/>
                <w:szCs w:val="22"/>
              </w:rPr>
            </w:pPr>
            <w:r>
              <w:rPr>
                <w:rFonts w:asciiTheme="minorHAnsi" w:hAnsiTheme="minorHAnsi" w:cstheme="minorHAnsi"/>
                <w:b/>
                <w:bCs/>
                <w:color w:val="auto"/>
                <w:sz w:val="22"/>
                <w:szCs w:val="22"/>
              </w:rPr>
              <w:t>Intended Outcome</w:t>
            </w:r>
          </w:p>
          <w:p>
            <w:pPr>
              <w:suppressAutoHyphens w:val="0"/>
              <w:autoSpaceDN/>
              <w:spacing w:before="100" w:beforeAutospacing="1" w:after="100" w:afterAutospacing="1" w:line="240" w:lineRule="auto"/>
              <w:rPr>
                <w:rFonts w:asciiTheme="minorHAnsi" w:hAnsiTheme="minorHAnsi" w:cstheme="minorHAnsi"/>
                <w:color w:val="auto"/>
                <w:sz w:val="22"/>
                <w:szCs w:val="22"/>
              </w:rPr>
            </w:pPr>
            <w:r>
              <w:rPr>
                <w:rFonts w:asciiTheme="minorHAnsi" w:hAnsiTheme="minorHAnsi" w:cstheme="minorHAnsi"/>
                <w:color w:val="auto"/>
                <w:sz w:val="22"/>
                <w:szCs w:val="22"/>
              </w:rPr>
              <w:t>School-wide wellbeing initiatives create a supportive environment for all pupils.</w:t>
            </w:r>
          </w:p>
          <w:p>
            <w:pPr>
              <w:suppressAutoHyphens w:val="0"/>
              <w:autoSpaceDN/>
              <w:spacing w:before="100" w:beforeAutospacing="1" w:after="100" w:afterAutospacing="1" w:line="240" w:lineRule="auto"/>
              <w:ind w:left="720"/>
              <w:rPr>
                <w:rFonts w:asciiTheme="minorHAnsi" w:hAnsiTheme="minorHAnsi" w:cstheme="minorHAnsi"/>
                <w:color w:val="auto"/>
                <w:sz w:val="22"/>
              </w:rPr>
            </w:pPr>
          </w:p>
        </w:tc>
        <w:tc>
          <w:tcPr>
            <w:tcW w:w="5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suppressAutoHyphens w:val="0"/>
              <w:autoSpaceDN/>
              <w:spacing w:before="100" w:beforeAutospacing="1" w:after="100" w:afterAutospacing="1" w:line="240" w:lineRule="auto"/>
              <w:rPr>
                <w:rFonts w:asciiTheme="minorHAnsi" w:hAnsiTheme="minorHAnsi" w:cstheme="minorHAnsi"/>
                <w:color w:val="auto"/>
                <w:sz w:val="22"/>
                <w:szCs w:val="22"/>
              </w:rPr>
            </w:pPr>
            <w:r>
              <w:rPr>
                <w:rFonts w:asciiTheme="minorHAnsi" w:hAnsiTheme="minorHAnsi" w:cstheme="minorHAnsi"/>
                <w:color w:val="auto"/>
                <w:sz w:val="22"/>
                <w:szCs w:val="22"/>
              </w:rPr>
              <w:t>-Whole-school mental health approach embedded (e.g., Zones of Regulation)</w:t>
            </w:r>
          </w:p>
          <w:p>
            <w:pPr>
              <w:suppressAutoHyphens w:val="0"/>
              <w:autoSpaceDN/>
              <w:spacing w:before="100" w:beforeAutospacing="1" w:after="100" w:afterAutospacing="1" w:line="240" w:lineRule="auto"/>
              <w:rPr>
                <w:rFonts w:asciiTheme="minorHAnsi" w:hAnsiTheme="minorHAnsi" w:cstheme="minorHAnsi"/>
                <w:color w:val="auto"/>
                <w:sz w:val="22"/>
                <w:szCs w:val="22"/>
              </w:rPr>
            </w:pPr>
            <w:r>
              <w:rPr>
                <w:rFonts w:asciiTheme="minorHAnsi" w:hAnsiTheme="minorHAnsi" w:cstheme="minorHAnsi"/>
                <w:color w:val="auto"/>
                <w:sz w:val="22"/>
                <w:szCs w:val="22"/>
              </w:rPr>
              <w:t>-Parent mental health workshops well-attended with positive feedback****</w:t>
            </w:r>
          </w:p>
          <w:p>
            <w:pPr>
              <w:suppressAutoHyphens w:val="0"/>
              <w:autoSpaceDN/>
              <w:spacing w:before="100" w:beforeAutospacing="1" w:after="100" w:afterAutospacing="1" w:line="240" w:lineRule="auto"/>
              <w:rPr>
                <w:rFonts w:asciiTheme="minorHAnsi" w:hAnsiTheme="minorHAnsi" w:cstheme="minorHAnsi"/>
                <w:color w:val="auto"/>
                <w:sz w:val="22"/>
                <w:szCs w:val="22"/>
              </w:rPr>
            </w:pPr>
            <w:r>
              <w:rPr>
                <w:rFonts w:asciiTheme="minorHAnsi" w:hAnsiTheme="minorHAnsi" w:cstheme="minorHAnsi"/>
                <w:color w:val="auto"/>
                <w:sz w:val="22"/>
                <w:szCs w:val="22"/>
              </w:rPr>
              <w:t>-Transition support shows reduced anxiety at key points</w:t>
            </w:r>
          </w:p>
          <w:p>
            <w:pPr>
              <w:suppressAutoHyphens w:val="0"/>
              <w:autoSpaceDN/>
              <w:spacing w:before="100" w:beforeAutospacing="1" w:after="100" w:afterAutospacing="1" w:line="240" w:lineRule="auto"/>
              <w:rPr>
                <w:rFonts w:asciiTheme="minorHAnsi" w:hAnsiTheme="minorHAnsi" w:cstheme="minorHAnsi"/>
                <w:color w:val="auto"/>
                <w:sz w:val="22"/>
                <w:szCs w:val="22"/>
              </w:rPr>
            </w:pPr>
            <w:r>
              <w:rPr>
                <w:rFonts w:asciiTheme="minorHAnsi" w:hAnsiTheme="minorHAnsi" w:cstheme="minorHAnsi"/>
                <w:color w:val="auto"/>
                <w:sz w:val="22"/>
                <w:szCs w:val="22"/>
              </w:rPr>
              <w:t>-School Mental Health lead service fully utilised with measured impact</w:t>
            </w:r>
          </w:p>
          <w:p>
            <w:pPr>
              <w:suppressAutoHyphens w:val="0"/>
              <w:autoSpaceDN/>
              <w:spacing w:before="100" w:beforeAutospacing="1" w:after="100" w:afterAutospacing="1" w:line="240" w:lineRule="auto"/>
              <w:rPr>
                <w:rFonts w:asciiTheme="minorHAnsi" w:hAnsiTheme="minorHAnsi" w:cstheme="minorHAnsi"/>
                <w:color w:val="auto"/>
                <w:sz w:val="22"/>
                <w:szCs w:val="22"/>
              </w:rPr>
            </w:pPr>
            <w:r>
              <w:rPr>
                <w:rFonts w:asciiTheme="minorHAnsi" w:hAnsiTheme="minorHAnsi" w:cstheme="minorHAnsi"/>
                <w:color w:val="auto"/>
                <w:sz w:val="22"/>
                <w:szCs w:val="22"/>
              </w:rPr>
              <w:t>-Development of calm spaces across school with evidence of effective use</w:t>
            </w:r>
          </w:p>
          <w:p>
            <w:pPr>
              <w:suppressAutoHyphens w:val="0"/>
              <w:autoSpaceDN/>
              <w:spacing w:before="100" w:beforeAutospacing="1" w:after="100" w:afterAutospacing="1" w:line="240" w:lineRule="auto"/>
              <w:rPr>
                <w:rFonts w:asciiTheme="minorHAnsi" w:hAnsiTheme="minorHAnsi" w:cstheme="minorHAnsi"/>
                <w:color w:val="auto"/>
                <w:sz w:val="22"/>
                <w:szCs w:val="22"/>
              </w:rPr>
            </w:pPr>
            <w:r>
              <w:rPr>
                <w:rFonts w:asciiTheme="minorHAnsi" w:hAnsiTheme="minorHAnsi" w:cstheme="minorHAnsi"/>
                <w:color w:val="auto"/>
                <w:sz w:val="22"/>
                <w:szCs w:val="22"/>
              </w:rPr>
              <w:t>-Successful implementation of peer support systems</w:t>
            </w:r>
          </w:p>
        </w:tc>
      </w:tr>
      <w:tr>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ind w:left="0"/>
              <w:rPr>
                <w:rFonts w:asciiTheme="minorHAnsi" w:hAnsiTheme="minorHAnsi" w:cstheme="minorHAnsi"/>
                <w:b/>
                <w:bCs/>
                <w:color w:val="auto"/>
                <w:sz w:val="22"/>
              </w:rPr>
            </w:pPr>
            <w:r>
              <w:rPr>
                <w:rFonts w:asciiTheme="minorHAnsi" w:hAnsiTheme="minorHAnsi" w:cstheme="minorHAnsi"/>
                <w:b/>
                <w:bCs/>
                <w:color w:val="auto"/>
                <w:sz w:val="22"/>
              </w:rPr>
              <w:t xml:space="preserve">Challenge </w:t>
            </w:r>
            <w:proofErr w:type="gramStart"/>
            <w:r>
              <w:rPr>
                <w:rFonts w:asciiTheme="minorHAnsi" w:hAnsiTheme="minorHAnsi" w:cstheme="minorHAnsi"/>
                <w:b/>
                <w:bCs/>
                <w:color w:val="auto"/>
                <w:sz w:val="22"/>
              </w:rPr>
              <w:t>3 :</w:t>
            </w:r>
            <w:proofErr w:type="gramEnd"/>
            <w:r>
              <w:rPr>
                <w:rFonts w:asciiTheme="minorHAnsi" w:hAnsiTheme="minorHAnsi" w:cstheme="minorHAnsi"/>
                <w:b/>
                <w:bCs/>
                <w:color w:val="auto"/>
                <w:sz w:val="22"/>
              </w:rPr>
              <w:t xml:space="preserve"> Cultural Capital</w:t>
            </w:r>
          </w:p>
          <w:p>
            <w:pPr>
              <w:pStyle w:val="TableRow"/>
              <w:rPr>
                <w:rFonts w:asciiTheme="minorHAnsi" w:hAnsiTheme="minorHAnsi" w:cstheme="minorHAnsi"/>
                <w:color w:val="auto"/>
                <w:sz w:val="22"/>
                <w:szCs w:val="22"/>
              </w:rPr>
            </w:pPr>
            <w:r>
              <w:rPr>
                <w:rFonts w:asciiTheme="minorHAnsi" w:hAnsiTheme="minorHAnsi" w:cstheme="minorHAnsi"/>
                <w:color w:val="auto"/>
                <w:sz w:val="22"/>
              </w:rPr>
              <w:t>Targeted funding increases pupils’ ability to take part in out of hours learning and educational visits etc therefore supporting growth in social skills, confidence, and positive mental health.</w:t>
            </w:r>
          </w:p>
        </w:tc>
        <w:tc>
          <w:tcPr>
            <w:tcW w:w="5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ind w:left="-34"/>
              <w:jc w:val="left"/>
              <w:rPr>
                <w:rFonts w:asciiTheme="minorHAnsi" w:hAnsiTheme="minorHAnsi" w:cstheme="minorHAnsi"/>
                <w:color w:val="auto"/>
                <w:sz w:val="22"/>
                <w:szCs w:val="22"/>
              </w:rPr>
            </w:pPr>
            <w:r>
              <w:rPr>
                <w:rFonts w:asciiTheme="minorHAnsi" w:hAnsiTheme="minorHAnsi" w:cstheme="minorHAnsi"/>
                <w:color w:val="auto"/>
                <w:sz w:val="22"/>
              </w:rPr>
              <w:t>-All pupils are able to take part in events, activities and visits that they want to join in with.</w:t>
            </w:r>
          </w:p>
        </w:tc>
      </w:tr>
    </w:tbl>
    <w:p>
      <w:pPr>
        <w:suppressAutoHyphens w:val="0"/>
        <w:spacing w:after="0" w:line="240" w:lineRule="auto"/>
        <w:rPr>
          <w:rFonts w:asciiTheme="minorHAnsi" w:hAnsiTheme="minorHAnsi" w:cstheme="minorHAnsi"/>
          <w:b/>
          <w:color w:val="auto"/>
          <w:sz w:val="32"/>
          <w:szCs w:val="32"/>
        </w:rPr>
      </w:pPr>
      <w:r>
        <w:rPr>
          <w:rFonts w:asciiTheme="minorHAnsi" w:hAnsiTheme="minorHAnsi" w:cstheme="minorHAnsi"/>
          <w:color w:val="auto"/>
        </w:rPr>
        <w:t>Activity in this academic year</w:t>
      </w:r>
    </w:p>
    <w:p>
      <w:pPr>
        <w:spacing w:after="480"/>
        <w:rPr>
          <w:rFonts w:asciiTheme="minorHAnsi" w:hAnsiTheme="minorHAnsi" w:cstheme="minorHAnsi"/>
          <w:color w:val="auto"/>
        </w:rPr>
      </w:pPr>
      <w:r>
        <w:rPr>
          <w:rFonts w:asciiTheme="minorHAnsi" w:hAnsiTheme="minorHAnsi" w:cstheme="minorHAnsi"/>
          <w:color w:val="auto"/>
        </w:rPr>
        <w:t xml:space="preserve">This details how we intend to spend our pupil premium (and recovery premium funding) </w:t>
      </w:r>
      <w:r>
        <w:rPr>
          <w:rFonts w:asciiTheme="minorHAnsi" w:hAnsiTheme="minorHAnsi" w:cstheme="minorHAnsi"/>
          <w:b/>
          <w:bCs/>
          <w:color w:val="auto"/>
        </w:rPr>
        <w:t>this academic year</w:t>
      </w:r>
      <w:r>
        <w:rPr>
          <w:rFonts w:asciiTheme="minorHAnsi" w:hAnsiTheme="minorHAnsi" w:cstheme="minorHAnsi"/>
          <w:color w:val="auto"/>
        </w:rPr>
        <w:t xml:space="preserve"> to address the challenges listed above.</w:t>
      </w:r>
    </w:p>
    <w:p>
      <w:pPr>
        <w:pStyle w:val="Heading3"/>
        <w:rPr>
          <w:rFonts w:asciiTheme="minorHAnsi" w:hAnsiTheme="minorHAnsi" w:cstheme="minorHAnsi"/>
          <w:color w:val="auto"/>
        </w:rPr>
      </w:pPr>
      <w:r>
        <w:rPr>
          <w:rFonts w:asciiTheme="minorHAnsi" w:hAnsiTheme="minorHAnsi" w:cstheme="minorHAnsi"/>
          <w:color w:val="auto"/>
        </w:rPr>
        <w:lastRenderedPageBreak/>
        <w:t>Teaching (for example, CPD, recruitment and retention)</w:t>
      </w:r>
    </w:p>
    <w:p>
      <w:pPr>
        <w:rPr>
          <w:rFonts w:asciiTheme="minorHAnsi" w:hAnsiTheme="minorHAnsi" w:cstheme="minorHAnsi"/>
          <w:color w:val="auto"/>
        </w:rPr>
      </w:pPr>
      <w:r>
        <w:rPr>
          <w:rFonts w:asciiTheme="minorHAnsi" w:hAnsiTheme="minorHAnsi" w:cstheme="minorHAnsi"/>
          <w:color w:val="auto"/>
        </w:rPr>
        <w:t>Budgeted cost: £3200</w:t>
      </w:r>
    </w:p>
    <w:tbl>
      <w:tblPr>
        <w:tblW w:w="5000" w:type="pct"/>
        <w:tblCellMar>
          <w:left w:w="10" w:type="dxa"/>
          <w:right w:w="10" w:type="dxa"/>
        </w:tblCellMar>
        <w:tblLook w:val="04A0" w:firstRow="1" w:lastRow="0" w:firstColumn="1" w:lastColumn="0" w:noHBand="0" w:noVBand="1"/>
      </w:tblPr>
      <w:tblGrid>
        <w:gridCol w:w="2963"/>
        <w:gridCol w:w="4689"/>
        <w:gridCol w:w="2804"/>
      </w:tblGrid>
      <w:tr>
        <w:tc>
          <w:tcPr>
            <w:tcW w:w="2963"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pPr>
              <w:pStyle w:val="TableHeader"/>
              <w:jc w:val="left"/>
              <w:rPr>
                <w:rFonts w:asciiTheme="minorHAnsi" w:hAnsiTheme="minorHAnsi" w:cstheme="minorHAnsi"/>
                <w:color w:val="auto"/>
              </w:rPr>
            </w:pPr>
            <w:r>
              <w:rPr>
                <w:rFonts w:asciiTheme="minorHAnsi" w:hAnsiTheme="minorHAnsi" w:cstheme="minorHAnsi"/>
                <w:color w:val="auto"/>
              </w:rPr>
              <w:t>Activity</w:t>
            </w:r>
          </w:p>
        </w:tc>
        <w:tc>
          <w:tcPr>
            <w:tcW w:w="4689"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pPr>
              <w:pStyle w:val="TableHeader"/>
              <w:jc w:val="left"/>
              <w:rPr>
                <w:rFonts w:asciiTheme="minorHAnsi" w:hAnsiTheme="minorHAnsi" w:cstheme="minorHAnsi"/>
                <w:color w:val="auto"/>
              </w:rPr>
            </w:pPr>
            <w:r>
              <w:rPr>
                <w:rFonts w:asciiTheme="minorHAnsi" w:hAnsiTheme="minorHAnsi" w:cstheme="minorHAnsi"/>
                <w:color w:val="auto"/>
              </w:rPr>
              <w:t>Evidence that supports this approach</w:t>
            </w:r>
          </w:p>
        </w:tc>
        <w:tc>
          <w:tcPr>
            <w:tcW w:w="280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pPr>
              <w:pStyle w:val="TableHeader"/>
              <w:jc w:val="left"/>
              <w:rPr>
                <w:rFonts w:asciiTheme="minorHAnsi" w:hAnsiTheme="minorHAnsi" w:cstheme="minorHAnsi"/>
                <w:color w:val="auto"/>
              </w:rPr>
            </w:pPr>
            <w:r>
              <w:rPr>
                <w:rFonts w:asciiTheme="minorHAnsi" w:hAnsiTheme="minorHAnsi" w:cstheme="minorHAnsi"/>
                <w:color w:val="auto"/>
              </w:rPr>
              <w:t>Challenge number(s) addressed</w:t>
            </w:r>
          </w:p>
        </w:tc>
      </w:tr>
      <w:tr>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rPr>
            </w:pPr>
            <w:proofErr w:type="gramStart"/>
            <w:r>
              <w:rPr>
                <w:rFonts w:asciiTheme="minorHAnsi" w:hAnsiTheme="minorHAnsi" w:cstheme="minorHAnsi"/>
                <w:color w:val="auto"/>
                <w:sz w:val="22"/>
              </w:rPr>
              <w:t>Staff  training</w:t>
            </w:r>
            <w:proofErr w:type="gramEnd"/>
            <w:r>
              <w:rPr>
                <w:rFonts w:asciiTheme="minorHAnsi" w:hAnsiTheme="minorHAnsi" w:cstheme="minorHAnsi"/>
                <w:color w:val="auto"/>
                <w:sz w:val="22"/>
              </w:rPr>
              <w:t xml:space="preserve"> </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asciiTheme="minorHAnsi" w:hAnsiTheme="minorHAnsi" w:cstheme="minorHAnsi"/>
                <w:color w:val="auto"/>
                <w:sz w:val="22"/>
              </w:rPr>
            </w:pPr>
            <w:hyperlink r:id="rId8" w:history="1">
              <w:r>
                <w:rPr>
                  <w:rStyle w:val="Hyperlink"/>
                  <w:rFonts w:asciiTheme="minorHAnsi" w:hAnsiTheme="minorHAnsi" w:cstheme="minorHAnsi"/>
                  <w:color w:val="auto"/>
                  <w:sz w:val="22"/>
                </w:rPr>
                <w:t>Evidence Base (traumainformedschools.co.uk)</w:t>
              </w:r>
            </w:hyperlink>
          </w:p>
          <w:p>
            <w:pPr>
              <w:pStyle w:val="TableRowCentered"/>
              <w:jc w:val="left"/>
              <w:rPr>
                <w:rFonts w:asciiTheme="minorHAnsi" w:hAnsiTheme="minorHAnsi" w:cstheme="minorHAnsi"/>
                <w:color w:val="auto"/>
                <w:sz w:val="22"/>
              </w:rPr>
            </w:pPr>
            <w:r>
              <w:rPr>
                <w:rFonts w:asciiTheme="minorHAnsi" w:hAnsiTheme="minorHAnsi" w:cstheme="minorHAnsi"/>
                <w:color w:val="auto"/>
                <w:sz w:val="22"/>
              </w:rPr>
              <w:t>NB This is a DfE approved programme.  It is being accessed through a subsidised route and so only partial costs are being paid from the Pupil Premium Grant.</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rFonts w:asciiTheme="minorHAnsi" w:hAnsiTheme="minorHAnsi" w:cstheme="minorHAnsi"/>
                <w:color w:val="auto"/>
                <w:sz w:val="22"/>
              </w:rPr>
            </w:pPr>
            <w:r>
              <w:rPr>
                <w:rFonts w:asciiTheme="minorHAnsi" w:hAnsiTheme="minorHAnsi" w:cstheme="minorHAnsi"/>
                <w:color w:val="auto"/>
                <w:sz w:val="22"/>
              </w:rPr>
              <w:t>1,2, 3,4,5,6,7,8</w:t>
            </w:r>
          </w:p>
        </w:tc>
      </w:tr>
    </w:tbl>
    <w:p>
      <w:pPr>
        <w:keepNext/>
        <w:spacing w:after="60"/>
        <w:outlineLvl w:val="1"/>
        <w:rPr>
          <w:rFonts w:asciiTheme="minorHAnsi" w:hAnsiTheme="minorHAnsi" w:cstheme="minorHAnsi"/>
          <w:color w:val="auto"/>
        </w:rPr>
      </w:pPr>
    </w:p>
    <w:p>
      <w:pPr>
        <w:rPr>
          <w:rFonts w:asciiTheme="minorHAnsi" w:hAnsiTheme="minorHAnsi" w:cstheme="minorHAnsi"/>
          <w:b/>
          <w:bCs/>
          <w:color w:val="auto"/>
          <w:sz w:val="28"/>
          <w:szCs w:val="28"/>
        </w:rPr>
      </w:pPr>
      <w:r>
        <w:rPr>
          <w:rFonts w:asciiTheme="minorHAnsi" w:hAnsiTheme="minorHAnsi" w:cstheme="minorHAnsi"/>
          <w:b/>
          <w:bCs/>
          <w:color w:val="auto"/>
          <w:sz w:val="28"/>
          <w:szCs w:val="28"/>
        </w:rPr>
        <w:t xml:space="preserve">Targeted academic support (for example, tutoring, one-to-one support structured interventions) </w:t>
      </w:r>
    </w:p>
    <w:p>
      <w:pPr>
        <w:rPr>
          <w:rFonts w:asciiTheme="minorHAnsi" w:hAnsiTheme="minorHAnsi" w:cstheme="minorHAnsi"/>
          <w:color w:val="auto"/>
        </w:rPr>
      </w:pPr>
      <w:r>
        <w:rPr>
          <w:rFonts w:asciiTheme="minorHAnsi" w:hAnsiTheme="minorHAnsi" w:cstheme="minorHAnsi"/>
          <w:color w:val="auto"/>
        </w:rPr>
        <w:t>Budgeted cost: £62 159</w:t>
      </w:r>
    </w:p>
    <w:tbl>
      <w:tblPr>
        <w:tblW w:w="5000" w:type="pct"/>
        <w:tblCellMar>
          <w:left w:w="10" w:type="dxa"/>
          <w:right w:w="10" w:type="dxa"/>
        </w:tblCellMar>
        <w:tblLook w:val="04A0" w:firstRow="1" w:lastRow="0" w:firstColumn="1" w:lastColumn="0" w:noHBand="0" w:noVBand="1"/>
      </w:tblPr>
      <w:tblGrid>
        <w:gridCol w:w="2963"/>
        <w:gridCol w:w="4689"/>
        <w:gridCol w:w="2804"/>
      </w:tblGrid>
      <w:tr>
        <w:tc>
          <w:tcPr>
            <w:tcW w:w="2963"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pPr>
              <w:pStyle w:val="TableHeader"/>
              <w:jc w:val="left"/>
              <w:rPr>
                <w:rFonts w:asciiTheme="minorHAnsi" w:hAnsiTheme="minorHAnsi" w:cstheme="minorHAnsi"/>
                <w:color w:val="auto"/>
              </w:rPr>
            </w:pPr>
            <w:r>
              <w:rPr>
                <w:rFonts w:asciiTheme="minorHAnsi" w:hAnsiTheme="minorHAnsi" w:cstheme="minorHAnsi"/>
                <w:color w:val="auto"/>
              </w:rPr>
              <w:t>Activity</w:t>
            </w:r>
          </w:p>
        </w:tc>
        <w:tc>
          <w:tcPr>
            <w:tcW w:w="4689"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pPr>
              <w:pStyle w:val="TableHeader"/>
              <w:jc w:val="left"/>
              <w:rPr>
                <w:rFonts w:asciiTheme="minorHAnsi" w:hAnsiTheme="minorHAnsi" w:cstheme="minorHAnsi"/>
                <w:color w:val="auto"/>
              </w:rPr>
            </w:pPr>
            <w:r>
              <w:rPr>
                <w:rFonts w:asciiTheme="minorHAnsi" w:hAnsiTheme="minorHAnsi" w:cstheme="minorHAnsi"/>
                <w:color w:val="auto"/>
              </w:rPr>
              <w:t>Evidence that supports this approach</w:t>
            </w:r>
          </w:p>
        </w:tc>
        <w:tc>
          <w:tcPr>
            <w:tcW w:w="280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pPr>
              <w:pStyle w:val="TableHeader"/>
              <w:jc w:val="left"/>
              <w:rPr>
                <w:rFonts w:asciiTheme="minorHAnsi" w:hAnsiTheme="minorHAnsi" w:cstheme="minorHAnsi"/>
                <w:color w:val="auto"/>
              </w:rPr>
            </w:pPr>
            <w:r>
              <w:rPr>
                <w:rFonts w:asciiTheme="minorHAnsi" w:hAnsiTheme="minorHAnsi" w:cstheme="minorHAnsi"/>
                <w:color w:val="auto"/>
              </w:rPr>
              <w:t>Challenge number(s) addressed</w:t>
            </w:r>
          </w:p>
        </w:tc>
      </w:tr>
      <w:tr>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rPr>
            </w:pPr>
            <w:r>
              <w:rPr>
                <w:rFonts w:asciiTheme="minorHAnsi" w:hAnsiTheme="minorHAnsi" w:cstheme="minorHAnsi"/>
                <w:sz w:val="22"/>
              </w:rPr>
              <w:t>Contribution towards cost of Teaching Assistant posts</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ListParagraph"/>
              <w:numPr>
                <w:ilvl w:val="0"/>
                <w:numId w:val="22"/>
              </w:numPr>
              <w:suppressAutoHyphens w:val="0"/>
              <w:autoSpaceDN/>
              <w:spacing w:after="0" w:line="240" w:lineRule="auto"/>
              <w:rPr>
                <w:sz w:val="22"/>
              </w:rPr>
            </w:pPr>
            <w:hyperlink r:id="rId9" w:history="1">
              <w:r>
                <w:rPr>
                  <w:rStyle w:val="Hyperlink"/>
                  <w:sz w:val="22"/>
                </w:rPr>
                <w:t>Making Best Use of Teaching Assistants | EEF (educationendowmentfoundation.org.uk)</w:t>
              </w:r>
            </w:hyperlink>
          </w:p>
          <w:p>
            <w:pPr>
              <w:pStyle w:val="ListParagraph"/>
              <w:numPr>
                <w:ilvl w:val="0"/>
                <w:numId w:val="22"/>
              </w:numPr>
              <w:suppressAutoHyphens w:val="0"/>
              <w:autoSpaceDN/>
              <w:spacing w:after="0" w:line="240" w:lineRule="auto"/>
              <w:rPr>
                <w:sz w:val="22"/>
              </w:rPr>
            </w:pPr>
            <w:hyperlink r:id="rId10" w:history="1">
              <w:r>
                <w:rPr>
                  <w:rStyle w:val="Hyperlink"/>
                  <w:sz w:val="22"/>
                </w:rPr>
                <w:t>Teaching Assistant Interventions | EEF (educationendowmentfoundation.org.uk)</w:t>
              </w:r>
            </w:hyperlink>
          </w:p>
          <w:p>
            <w:pPr>
              <w:pStyle w:val="ListParagraph"/>
              <w:numPr>
                <w:ilvl w:val="0"/>
                <w:numId w:val="22"/>
              </w:numPr>
              <w:suppressAutoHyphens w:val="0"/>
              <w:autoSpaceDN/>
              <w:spacing w:after="0" w:line="240" w:lineRule="auto"/>
              <w:rPr>
                <w:sz w:val="22"/>
              </w:rPr>
            </w:pPr>
            <w:hyperlink r:id="rId11" w:history="1">
              <w:r>
                <w:rPr>
                  <w:rStyle w:val="Hyperlink"/>
                  <w:sz w:val="22"/>
                </w:rPr>
                <w:t>Reading comprehension strategies | EEF (educationendowmentfoundation.org.uk)</w:t>
              </w:r>
            </w:hyperlink>
          </w:p>
          <w:p>
            <w:pPr>
              <w:pStyle w:val="ListParagraph"/>
              <w:numPr>
                <w:ilvl w:val="0"/>
                <w:numId w:val="22"/>
              </w:numPr>
              <w:suppressAutoHyphens w:val="0"/>
              <w:autoSpaceDN/>
              <w:spacing w:after="0" w:line="240" w:lineRule="auto"/>
              <w:rPr>
                <w:sz w:val="22"/>
              </w:rPr>
            </w:pPr>
            <w:hyperlink r:id="rId12" w:history="1">
              <w:r>
                <w:rPr>
                  <w:rStyle w:val="Hyperlink"/>
                  <w:sz w:val="22"/>
                </w:rPr>
                <w:t>Oral language interventions | EEF (educationendowmentfoundation.org.uk)</w:t>
              </w:r>
            </w:hyperlink>
          </w:p>
          <w:p>
            <w:pPr>
              <w:pStyle w:val="ListParagraph"/>
              <w:numPr>
                <w:ilvl w:val="0"/>
                <w:numId w:val="22"/>
              </w:numPr>
              <w:suppressAutoHyphens w:val="0"/>
              <w:autoSpaceDN/>
              <w:spacing w:after="0" w:line="240" w:lineRule="auto"/>
              <w:rPr>
                <w:sz w:val="22"/>
              </w:rPr>
            </w:pPr>
            <w:hyperlink r:id="rId13" w:history="1">
              <w:r>
                <w:rPr>
                  <w:rStyle w:val="Hyperlink"/>
                  <w:sz w:val="22"/>
                </w:rPr>
                <w:t>Phonics | EEF (educationendowmentfoundation.org.uk)</w:t>
              </w:r>
            </w:hyperlink>
          </w:p>
          <w:p>
            <w:pPr>
              <w:pStyle w:val="ListParagraph"/>
              <w:numPr>
                <w:ilvl w:val="0"/>
                <w:numId w:val="22"/>
              </w:numPr>
              <w:suppressAutoHyphens w:val="0"/>
              <w:autoSpaceDN/>
              <w:spacing w:after="0" w:line="240" w:lineRule="auto"/>
              <w:rPr>
                <w:sz w:val="22"/>
              </w:rPr>
            </w:pPr>
            <w:hyperlink r:id="rId14" w:history="1">
              <w:r>
                <w:rPr>
                  <w:rStyle w:val="Hyperlink"/>
                  <w:sz w:val="22"/>
                </w:rPr>
                <w:t>One to one tuition | EEF (educationendowmentfoundation.org.uk)</w:t>
              </w:r>
            </w:hyperlink>
          </w:p>
          <w:p>
            <w:pPr>
              <w:pStyle w:val="TableRowCentered"/>
              <w:jc w:val="left"/>
              <w:rPr>
                <w:rFonts w:asciiTheme="minorHAnsi" w:hAnsiTheme="minorHAnsi" w:cstheme="minorHAnsi"/>
                <w:color w:val="auto"/>
                <w:sz w:val="22"/>
              </w:rPr>
            </w:pP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rFonts w:asciiTheme="minorHAnsi" w:hAnsiTheme="minorHAnsi" w:cstheme="minorHAnsi"/>
                <w:color w:val="auto"/>
                <w:sz w:val="22"/>
              </w:rPr>
            </w:pPr>
            <w:r>
              <w:rPr>
                <w:rFonts w:asciiTheme="minorHAnsi" w:hAnsiTheme="minorHAnsi" w:cstheme="minorHAnsi"/>
                <w:color w:val="auto"/>
                <w:sz w:val="22"/>
              </w:rPr>
              <w:t>1,2,3,4,5,6,7,8</w:t>
            </w:r>
          </w:p>
        </w:tc>
      </w:tr>
      <w:tr>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i/>
                <w:color w:val="auto"/>
                <w:sz w:val="22"/>
              </w:rPr>
            </w:pPr>
            <w:r>
              <w:rPr>
                <w:rFonts w:asciiTheme="minorHAnsi" w:hAnsiTheme="minorHAnsi" w:cstheme="minorHAnsi"/>
                <w:sz w:val="22"/>
              </w:rPr>
              <w:t>Contribution towards SEND Coordinator release time</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rFonts w:asciiTheme="minorHAnsi" w:hAnsiTheme="minorHAnsi" w:cstheme="minorHAnsi"/>
                <w:color w:val="auto"/>
                <w:sz w:val="22"/>
              </w:rPr>
            </w:pPr>
            <w:hyperlink r:id="rId15" w:history="1">
              <w:r>
                <w:rPr>
                  <w:rStyle w:val="Hyperlink"/>
                  <w:sz w:val="22"/>
                </w:rPr>
                <w:t xml:space="preserve">National </w:t>
              </w:r>
              <w:proofErr w:type="spellStart"/>
              <w:r>
                <w:rPr>
                  <w:rStyle w:val="Hyperlink"/>
                  <w:sz w:val="22"/>
                </w:rPr>
                <w:t>Senco</w:t>
              </w:r>
              <w:proofErr w:type="spellEnd"/>
              <w:r>
                <w:rPr>
                  <w:rStyle w:val="Hyperlink"/>
                  <w:sz w:val="22"/>
                </w:rPr>
                <w:t xml:space="preserve"> Workforce Survey 2020 (bathspa.ac.uk)</w:t>
              </w:r>
            </w:hyperlink>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rFonts w:asciiTheme="minorHAnsi" w:hAnsiTheme="minorHAnsi" w:cstheme="minorHAnsi"/>
                <w:color w:val="auto"/>
                <w:sz w:val="22"/>
              </w:rPr>
            </w:pPr>
            <w:r>
              <w:rPr>
                <w:rFonts w:asciiTheme="minorHAnsi" w:hAnsiTheme="minorHAnsi" w:cstheme="minorHAnsi"/>
                <w:color w:val="auto"/>
                <w:sz w:val="22"/>
              </w:rPr>
              <w:t>1,4</w:t>
            </w:r>
          </w:p>
        </w:tc>
      </w:tr>
      <w:tr>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i/>
                <w:color w:val="auto"/>
                <w:sz w:val="22"/>
              </w:rPr>
            </w:pPr>
            <w:r>
              <w:rPr>
                <w:rFonts w:asciiTheme="minorHAnsi" w:hAnsiTheme="minorHAnsi" w:cstheme="minorHAnsi"/>
                <w:sz w:val="22"/>
              </w:rPr>
              <w:t>Learning Support Assessments</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ListParagraph"/>
              <w:numPr>
                <w:ilvl w:val="0"/>
                <w:numId w:val="23"/>
              </w:numPr>
              <w:suppressAutoHyphens w:val="0"/>
              <w:autoSpaceDN/>
              <w:spacing w:after="0" w:line="240" w:lineRule="auto"/>
              <w:rPr>
                <w:sz w:val="22"/>
              </w:rPr>
            </w:pPr>
            <w:hyperlink r:id="rId16" w:history="1">
              <w:r>
                <w:rPr>
                  <w:rStyle w:val="Hyperlink"/>
                  <w:sz w:val="22"/>
                </w:rPr>
                <w:t>SEND_Code_of_Practice_January_2015.pdf (publishing.service.gov.uk)</w:t>
              </w:r>
            </w:hyperlink>
          </w:p>
          <w:p>
            <w:pPr>
              <w:pStyle w:val="TableRowCentered"/>
              <w:jc w:val="left"/>
              <w:rPr>
                <w:rFonts w:asciiTheme="minorHAnsi" w:hAnsiTheme="minorHAnsi" w:cstheme="minorHAnsi"/>
                <w:color w:val="auto"/>
                <w:sz w:val="22"/>
              </w:rPr>
            </w:pPr>
            <w:r>
              <w:rPr>
                <w:sz w:val="22"/>
              </w:rPr>
              <w:t>NB This is an essential part of the graduated response.</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rFonts w:asciiTheme="minorHAnsi" w:hAnsiTheme="minorHAnsi" w:cstheme="minorHAnsi"/>
                <w:color w:val="auto"/>
                <w:sz w:val="22"/>
              </w:rPr>
            </w:pPr>
            <w:r>
              <w:rPr>
                <w:rFonts w:asciiTheme="minorHAnsi" w:hAnsiTheme="minorHAnsi" w:cstheme="minorHAnsi"/>
                <w:color w:val="auto"/>
                <w:sz w:val="22"/>
              </w:rPr>
              <w:t>2,4,5</w:t>
            </w:r>
          </w:p>
        </w:tc>
      </w:tr>
    </w:tbl>
    <w:p>
      <w:pPr>
        <w:spacing w:after="0"/>
        <w:rPr>
          <w:rFonts w:asciiTheme="minorHAnsi" w:hAnsiTheme="minorHAnsi" w:cstheme="minorHAnsi"/>
          <w:b/>
          <w:color w:val="auto"/>
          <w:sz w:val="28"/>
          <w:szCs w:val="28"/>
        </w:rPr>
      </w:pPr>
    </w:p>
    <w:p>
      <w:pPr>
        <w:spacing w:after="0"/>
        <w:rPr>
          <w:rFonts w:asciiTheme="minorHAnsi" w:hAnsiTheme="minorHAnsi" w:cstheme="minorHAnsi"/>
          <w:b/>
          <w:color w:val="auto"/>
          <w:sz w:val="28"/>
          <w:szCs w:val="28"/>
        </w:rPr>
      </w:pPr>
    </w:p>
    <w:p>
      <w:pPr>
        <w:spacing w:after="0"/>
        <w:rPr>
          <w:rFonts w:asciiTheme="minorHAnsi" w:hAnsiTheme="minorHAnsi" w:cstheme="minorHAnsi"/>
          <w:b/>
          <w:color w:val="auto"/>
          <w:sz w:val="28"/>
          <w:szCs w:val="28"/>
        </w:rPr>
      </w:pPr>
    </w:p>
    <w:p>
      <w:pPr>
        <w:rPr>
          <w:rFonts w:asciiTheme="minorHAnsi" w:hAnsiTheme="minorHAnsi" w:cstheme="minorHAnsi"/>
          <w:b/>
          <w:color w:val="auto"/>
          <w:sz w:val="28"/>
          <w:szCs w:val="28"/>
        </w:rPr>
      </w:pPr>
      <w:r>
        <w:rPr>
          <w:rFonts w:asciiTheme="minorHAnsi" w:hAnsiTheme="minorHAnsi" w:cstheme="minorHAnsi"/>
          <w:b/>
          <w:color w:val="auto"/>
          <w:sz w:val="28"/>
          <w:szCs w:val="28"/>
        </w:rPr>
        <w:t>Wider strategies (for example, related to attendance, behaviour, wellbeing)</w:t>
      </w:r>
    </w:p>
    <w:p>
      <w:pPr>
        <w:spacing w:before="240" w:after="120"/>
        <w:rPr>
          <w:rFonts w:asciiTheme="minorHAnsi" w:hAnsiTheme="minorHAnsi" w:cstheme="minorHAnsi"/>
          <w:color w:val="auto"/>
        </w:rPr>
      </w:pPr>
      <w:r>
        <w:rPr>
          <w:rFonts w:asciiTheme="minorHAnsi" w:hAnsiTheme="minorHAnsi" w:cstheme="minorHAnsi"/>
          <w:color w:val="auto"/>
        </w:rPr>
        <w:t>Budgeted cost: £14 666</w:t>
      </w:r>
    </w:p>
    <w:tbl>
      <w:tblPr>
        <w:tblW w:w="5000" w:type="pct"/>
        <w:tblCellMar>
          <w:left w:w="10" w:type="dxa"/>
          <w:right w:w="10" w:type="dxa"/>
        </w:tblCellMar>
        <w:tblLook w:val="04A0" w:firstRow="1" w:lastRow="0" w:firstColumn="1" w:lastColumn="0" w:noHBand="0" w:noVBand="1"/>
      </w:tblPr>
      <w:tblGrid>
        <w:gridCol w:w="2963"/>
        <w:gridCol w:w="4689"/>
        <w:gridCol w:w="2804"/>
      </w:tblGrid>
      <w:tr>
        <w:tc>
          <w:tcPr>
            <w:tcW w:w="2963"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pPr>
              <w:pStyle w:val="TableHeader"/>
              <w:jc w:val="left"/>
              <w:rPr>
                <w:rFonts w:asciiTheme="minorHAnsi" w:hAnsiTheme="minorHAnsi" w:cstheme="minorHAnsi"/>
                <w:color w:val="auto"/>
              </w:rPr>
            </w:pPr>
            <w:r>
              <w:rPr>
                <w:rFonts w:asciiTheme="minorHAnsi" w:hAnsiTheme="minorHAnsi" w:cstheme="minorHAnsi"/>
                <w:color w:val="auto"/>
              </w:rPr>
              <w:lastRenderedPageBreak/>
              <w:t>Activity</w:t>
            </w:r>
          </w:p>
        </w:tc>
        <w:tc>
          <w:tcPr>
            <w:tcW w:w="4689"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pPr>
              <w:pStyle w:val="TableHeader"/>
              <w:jc w:val="left"/>
              <w:rPr>
                <w:rFonts w:asciiTheme="minorHAnsi" w:hAnsiTheme="minorHAnsi" w:cstheme="minorHAnsi"/>
                <w:color w:val="auto"/>
              </w:rPr>
            </w:pPr>
            <w:r>
              <w:rPr>
                <w:rFonts w:asciiTheme="minorHAnsi" w:hAnsiTheme="minorHAnsi" w:cstheme="minorHAnsi"/>
                <w:color w:val="auto"/>
              </w:rPr>
              <w:t>Evidence that supports this approach</w:t>
            </w:r>
          </w:p>
        </w:tc>
        <w:tc>
          <w:tcPr>
            <w:tcW w:w="280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pPr>
              <w:pStyle w:val="TableHeader"/>
              <w:jc w:val="left"/>
              <w:rPr>
                <w:rFonts w:asciiTheme="minorHAnsi" w:hAnsiTheme="minorHAnsi" w:cstheme="minorHAnsi"/>
                <w:color w:val="auto"/>
              </w:rPr>
            </w:pPr>
            <w:r>
              <w:rPr>
                <w:rFonts w:asciiTheme="minorHAnsi" w:hAnsiTheme="minorHAnsi" w:cstheme="minorHAnsi"/>
                <w:color w:val="auto"/>
              </w:rPr>
              <w:t>Challenge number(s) addressed</w:t>
            </w:r>
          </w:p>
        </w:tc>
      </w:tr>
      <w:tr>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rPr>
            </w:pPr>
            <w:r>
              <w:rPr>
                <w:rFonts w:asciiTheme="minorHAnsi" w:hAnsiTheme="minorHAnsi" w:cstheme="minorHAnsi"/>
                <w:sz w:val="22"/>
              </w:rPr>
              <w:t>Contribution towards the cost of Educational Visits</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rFonts w:asciiTheme="minorHAnsi" w:hAnsiTheme="minorHAnsi" w:cstheme="minorHAnsi"/>
                <w:color w:val="auto"/>
                <w:sz w:val="22"/>
              </w:rPr>
            </w:pPr>
            <w:hyperlink r:id="rId17" w:history="1">
              <w:r>
                <w:rPr>
                  <w:rStyle w:val="Hyperlink"/>
                  <w:sz w:val="22"/>
                </w:rPr>
                <w:t>Ofsted: Learning outside the classroom - How far should you go?  (nationalarchives.gov.uk)</w:t>
              </w:r>
            </w:hyperlink>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rFonts w:asciiTheme="minorHAnsi" w:hAnsiTheme="minorHAnsi" w:cstheme="minorHAnsi"/>
                <w:color w:val="auto"/>
                <w:sz w:val="22"/>
              </w:rPr>
            </w:pPr>
            <w:r>
              <w:rPr>
                <w:rFonts w:asciiTheme="minorHAnsi" w:hAnsiTheme="minorHAnsi" w:cstheme="minorHAnsi"/>
                <w:color w:val="auto"/>
                <w:sz w:val="22"/>
              </w:rPr>
              <w:t>3</w:t>
            </w:r>
          </w:p>
        </w:tc>
      </w:tr>
      <w:tr>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i/>
                <w:color w:val="auto"/>
                <w:sz w:val="22"/>
              </w:rPr>
            </w:pPr>
            <w:r>
              <w:rPr>
                <w:rFonts w:asciiTheme="minorHAnsi" w:hAnsiTheme="minorHAnsi" w:cstheme="minorHAnsi"/>
                <w:sz w:val="22"/>
              </w:rPr>
              <w:t>Headteacher, Safeguarding Liaison Officer and EWO time to tackle attendance issues (NB paid for from whole school budget)</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ListParagraph"/>
              <w:numPr>
                <w:ilvl w:val="0"/>
                <w:numId w:val="25"/>
              </w:numPr>
              <w:suppressAutoHyphens w:val="0"/>
              <w:autoSpaceDN/>
              <w:spacing w:after="0" w:line="240" w:lineRule="auto"/>
              <w:rPr>
                <w:sz w:val="22"/>
              </w:rPr>
            </w:pPr>
            <w:hyperlink w:history="1">
              <w:r>
                <w:rPr>
                  <w:rStyle w:val="Hyperlink"/>
                  <w:sz w:val="22"/>
                </w:rPr>
                <w:t>Absence and attainment at key stages 2 and 4: - GOV.UK (www.gov.uk)</w:t>
              </w:r>
            </w:hyperlink>
          </w:p>
          <w:p>
            <w:pPr>
              <w:pStyle w:val="TableRowCentered"/>
              <w:jc w:val="left"/>
              <w:rPr>
                <w:rFonts w:asciiTheme="minorHAnsi" w:hAnsiTheme="minorHAnsi" w:cstheme="minorHAnsi"/>
                <w:color w:val="auto"/>
                <w:sz w:val="22"/>
              </w:rPr>
            </w:pPr>
            <w:hyperlink r:id="rId18" w:history="1">
              <w:r>
                <w:rPr>
                  <w:rStyle w:val="Hyperlink"/>
                  <w:sz w:val="22"/>
                </w:rPr>
                <w:t>Just one day off can hamper children's life chances - GOV.UK (www.gov.uk)</w:t>
              </w:r>
            </w:hyperlink>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rFonts w:asciiTheme="minorHAnsi" w:hAnsiTheme="minorHAnsi" w:cstheme="minorHAnsi"/>
                <w:color w:val="auto"/>
                <w:sz w:val="22"/>
              </w:rPr>
            </w:pPr>
            <w:r>
              <w:rPr>
                <w:rFonts w:asciiTheme="minorHAnsi" w:hAnsiTheme="minorHAnsi" w:cstheme="minorHAnsi"/>
                <w:color w:val="auto"/>
                <w:sz w:val="22"/>
              </w:rPr>
              <w:t>1,2,3,5</w:t>
            </w:r>
          </w:p>
        </w:tc>
      </w:tr>
    </w:tbl>
    <w:p>
      <w:pPr>
        <w:spacing w:before="240" w:after="0"/>
        <w:rPr>
          <w:rFonts w:asciiTheme="minorHAnsi" w:hAnsiTheme="minorHAnsi" w:cstheme="minorHAnsi"/>
          <w:b/>
          <w:bCs/>
          <w:color w:val="auto"/>
          <w:sz w:val="28"/>
          <w:szCs w:val="28"/>
        </w:rPr>
      </w:pPr>
    </w:p>
    <w:p>
      <w:pPr>
        <w:rPr>
          <w:rFonts w:asciiTheme="minorHAnsi" w:hAnsiTheme="minorHAnsi" w:cstheme="minorHAnsi"/>
          <w:color w:val="auto"/>
        </w:rPr>
      </w:pPr>
      <w:r>
        <w:rPr>
          <w:rFonts w:asciiTheme="minorHAnsi" w:hAnsiTheme="minorHAnsi" w:cstheme="minorHAnsi"/>
          <w:b/>
          <w:bCs/>
          <w:color w:val="auto"/>
          <w:sz w:val="28"/>
          <w:szCs w:val="28"/>
        </w:rPr>
        <w:t xml:space="preserve">Total budgeted cost: </w:t>
      </w:r>
      <w:r>
        <w:rPr>
          <w:rFonts w:asciiTheme="minorHAnsi" w:hAnsiTheme="minorHAnsi" w:cstheme="minorHAnsi"/>
          <w:b/>
          <w:color w:val="auto"/>
          <w:sz w:val="22"/>
        </w:rPr>
        <w:t>£80 025</w:t>
      </w:r>
    </w:p>
    <w:p>
      <w:pPr>
        <w:pStyle w:val="Heading1"/>
        <w:rPr>
          <w:rFonts w:asciiTheme="minorHAnsi" w:hAnsiTheme="minorHAnsi" w:cstheme="minorHAnsi"/>
          <w:color w:val="auto"/>
        </w:rPr>
      </w:pPr>
      <w:r>
        <w:rPr>
          <w:rFonts w:asciiTheme="minorHAnsi" w:hAnsiTheme="minorHAnsi" w:cstheme="minorHAnsi"/>
          <w:color w:val="auto"/>
        </w:rPr>
        <w:lastRenderedPageBreak/>
        <w:t>Part B: Review of outcomes in the previous academic year</w:t>
      </w:r>
    </w:p>
    <w:p>
      <w:pPr>
        <w:pStyle w:val="Heading2"/>
        <w:rPr>
          <w:rFonts w:asciiTheme="minorHAnsi" w:hAnsiTheme="minorHAnsi" w:cstheme="minorHAnsi"/>
          <w:color w:val="auto"/>
        </w:rPr>
      </w:pPr>
      <w:r>
        <w:rPr>
          <w:rFonts w:asciiTheme="minorHAnsi" w:hAnsiTheme="minorHAnsi" w:cstheme="minorHAnsi"/>
          <w:color w:val="auto"/>
        </w:rPr>
        <w:t>Pupil premium strategy outcomes</w:t>
      </w:r>
    </w:p>
    <w:p>
      <w:pPr>
        <w:rPr>
          <w:rFonts w:asciiTheme="minorHAnsi" w:hAnsiTheme="minorHAnsi" w:cstheme="minorHAnsi"/>
          <w:color w:val="auto"/>
        </w:rPr>
      </w:pPr>
      <w:r>
        <w:rPr>
          <w:rFonts w:asciiTheme="minorHAnsi" w:hAnsiTheme="minorHAnsi" w:cstheme="minorHAnsi"/>
          <w:color w:val="auto"/>
        </w:rPr>
        <w:t xml:space="preserve">This details the impact that our pupil premium activity had on pupils in the 2024-2025 academic year. </w:t>
      </w:r>
    </w:p>
    <w:tbl>
      <w:tblPr>
        <w:tblW w:w="9687" w:type="dxa"/>
        <w:tblCellMar>
          <w:left w:w="10" w:type="dxa"/>
          <w:right w:w="10" w:type="dxa"/>
        </w:tblCellMar>
        <w:tblLook w:val="04A0" w:firstRow="1" w:lastRow="0" w:firstColumn="1" w:lastColumn="0" w:noHBand="0" w:noVBand="1"/>
      </w:tblPr>
      <w:tblGrid>
        <w:gridCol w:w="9687"/>
      </w:tblGrid>
      <w:tr>
        <w:trPr>
          <w:trHeight w:val="2108"/>
        </w:trPr>
        <w:tc>
          <w:tcPr>
            <w:tcW w:w="9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spacing w:before="240"/>
              <w:rPr>
                <w:rFonts w:asciiTheme="minorHAnsi" w:hAnsiTheme="minorHAnsi" w:cstheme="minorHAnsi"/>
                <w:sz w:val="22"/>
                <w:szCs w:val="22"/>
              </w:rPr>
            </w:pPr>
            <w:r>
              <w:rPr>
                <w:rFonts w:asciiTheme="minorHAnsi" w:hAnsiTheme="minorHAnsi" w:cstheme="minorHAnsi"/>
                <w:sz w:val="22"/>
                <w:szCs w:val="22"/>
              </w:rPr>
              <w:t>Last academic year, the Pupil Premium grant meant that:</w:t>
            </w:r>
          </w:p>
          <w:p>
            <w:pPr>
              <w:pStyle w:val="ListParagraph"/>
              <w:numPr>
                <w:ilvl w:val="0"/>
                <w:numId w:val="26"/>
              </w:numPr>
              <w:suppressAutoHyphens w:val="0"/>
              <w:autoSpaceDN/>
              <w:spacing w:before="240" w:after="160" w:line="259" w:lineRule="auto"/>
              <w:rPr>
                <w:rFonts w:asciiTheme="minorHAnsi" w:hAnsiTheme="minorHAnsi" w:cstheme="minorHAnsi"/>
                <w:szCs w:val="22"/>
              </w:rPr>
            </w:pPr>
            <w:r>
              <w:rPr>
                <w:rFonts w:asciiTheme="minorHAnsi" w:hAnsiTheme="minorHAnsi" w:cstheme="minorHAnsi"/>
                <w:szCs w:val="22"/>
              </w:rPr>
              <w:t xml:space="preserve">We supported 22 very high needs pupils in school.  12 of these pupils were in Y2.  6 of these pupils transferred to Specialist Provision at the end of their final year with us. </w:t>
            </w:r>
          </w:p>
          <w:p>
            <w:pPr>
              <w:pStyle w:val="ListParagraph"/>
              <w:numPr>
                <w:ilvl w:val="0"/>
                <w:numId w:val="26"/>
              </w:numPr>
              <w:rPr>
                <w:rFonts w:asciiTheme="minorHAnsi" w:hAnsiTheme="minorHAnsi" w:cstheme="minorHAnsi"/>
                <w:color w:val="auto"/>
              </w:rPr>
            </w:pPr>
            <w:r>
              <w:rPr>
                <w:rFonts w:asciiTheme="minorHAnsi" w:hAnsiTheme="minorHAnsi" w:cstheme="minorHAnsi"/>
              </w:rPr>
              <w:t>8 Learning Support assessments were completed last academic year. These were mainly for our pupils who required Education Health Care Plans (</w:t>
            </w:r>
            <w:proofErr w:type="gramStart"/>
            <w:r>
              <w:rPr>
                <w:rFonts w:asciiTheme="minorHAnsi" w:hAnsiTheme="minorHAnsi" w:cstheme="minorHAnsi"/>
              </w:rPr>
              <w:t>EHCPS)  These</w:t>
            </w:r>
            <w:proofErr w:type="gramEnd"/>
            <w:r>
              <w:rPr>
                <w:rFonts w:asciiTheme="minorHAnsi" w:hAnsiTheme="minorHAnsi" w:cstheme="minorHAnsi"/>
              </w:rPr>
              <w:t xml:space="preserve"> assessments supported our applications for EHCPS and helped us provide individualised strategies and provision to meet need.  </w:t>
            </w:r>
          </w:p>
          <w:p>
            <w:pPr>
              <w:pStyle w:val="ListParagraph"/>
              <w:numPr>
                <w:ilvl w:val="0"/>
                <w:numId w:val="26"/>
              </w:numPr>
              <w:rPr>
                <w:rFonts w:asciiTheme="minorHAnsi" w:hAnsiTheme="minorHAnsi" w:cstheme="minorHAnsi"/>
                <w:color w:val="auto"/>
              </w:rPr>
            </w:pPr>
            <w:r>
              <w:rPr>
                <w:rFonts w:asciiTheme="minorHAnsi" w:hAnsiTheme="minorHAnsi" w:cstheme="minorHAnsi"/>
                <w:color w:val="auto"/>
              </w:rPr>
              <w:t xml:space="preserve">Full time nurture provision offered support for 2 pupils with exceptional needs.  Both of these pupils transferred to specialist SEMH provision. </w:t>
            </w:r>
          </w:p>
          <w:p>
            <w:pPr>
              <w:pStyle w:val="ListParagraph"/>
              <w:numPr>
                <w:ilvl w:val="0"/>
                <w:numId w:val="26"/>
              </w:numPr>
              <w:rPr>
                <w:rFonts w:asciiTheme="minorHAnsi" w:hAnsiTheme="minorHAnsi" w:cstheme="minorHAnsi"/>
                <w:color w:val="auto"/>
              </w:rPr>
            </w:pPr>
            <w:r>
              <w:rPr>
                <w:rFonts w:asciiTheme="minorHAnsi" w:hAnsiTheme="minorHAnsi" w:cstheme="minorHAnsi"/>
                <w:color w:val="auto"/>
              </w:rPr>
              <w:t>10 children were taught in our Orchard Provision by a teacher supported by 3 teaching assistants.  All children met their EHCP or ESP targets. 6 of the pupils were eligible for pupil premium.</w:t>
            </w:r>
          </w:p>
          <w:p>
            <w:pPr>
              <w:pStyle w:val="ListParagraph"/>
              <w:numPr>
                <w:ilvl w:val="0"/>
                <w:numId w:val="26"/>
              </w:numPr>
              <w:rPr>
                <w:rFonts w:asciiTheme="minorHAnsi" w:hAnsiTheme="minorHAnsi" w:cstheme="minorHAnsi"/>
                <w:color w:val="auto"/>
              </w:rPr>
            </w:pPr>
            <w:r>
              <w:rPr>
                <w:rFonts w:asciiTheme="minorHAnsi" w:hAnsiTheme="minorHAnsi" w:cstheme="minorHAnsi"/>
                <w:color w:val="auto"/>
              </w:rPr>
              <w:t xml:space="preserve">4 colleagues maintained their TISUK diplomas through reflective practice sessions.  The quality of the school’s trauma informed practice has been recognised through working with Positive Regard.  The school adopt a relational based approach. Behaviour of the vast majority of children is very good.  Children develop good interpersonal skills. </w:t>
            </w:r>
          </w:p>
          <w:p>
            <w:pPr>
              <w:pStyle w:val="ListParagraph"/>
              <w:numPr>
                <w:ilvl w:val="0"/>
                <w:numId w:val="26"/>
              </w:numPr>
              <w:rPr>
                <w:rFonts w:asciiTheme="minorHAnsi" w:hAnsiTheme="minorHAnsi" w:cstheme="minorHAnsi"/>
                <w:color w:val="auto"/>
              </w:rPr>
            </w:pPr>
            <w:r>
              <w:rPr>
                <w:rFonts w:asciiTheme="minorHAnsi" w:hAnsiTheme="minorHAnsi" w:cstheme="minorHAnsi"/>
                <w:color w:val="auto"/>
              </w:rPr>
              <w:t xml:space="preserve"> Observations, the use of visits and visitors support a judgement that the children’s cultural capital increases during their time at our school. </w:t>
            </w:r>
          </w:p>
          <w:p>
            <w:pPr>
              <w:pStyle w:val="ListParagraph"/>
              <w:numPr>
                <w:ilvl w:val="0"/>
                <w:numId w:val="26"/>
              </w:numPr>
              <w:rPr>
                <w:rFonts w:asciiTheme="minorHAnsi" w:hAnsiTheme="minorHAnsi" w:cstheme="minorHAnsi"/>
                <w:color w:val="auto"/>
              </w:rPr>
            </w:pPr>
            <w:r>
              <w:rPr>
                <w:rFonts w:asciiTheme="minorHAnsi" w:hAnsiTheme="minorHAnsi" w:cstheme="minorHAnsi"/>
                <w:color w:val="auto"/>
              </w:rPr>
              <w:t xml:space="preserve">The use of word aware strategies and a focus on vocabulary is having a big impact in school.  The children know to ask if they hear a word they do not understand. </w:t>
            </w:r>
          </w:p>
          <w:p>
            <w:pPr>
              <w:pStyle w:val="ListParagraph"/>
              <w:numPr>
                <w:ilvl w:val="0"/>
                <w:numId w:val="26"/>
              </w:numPr>
              <w:rPr>
                <w:rFonts w:asciiTheme="minorHAnsi" w:hAnsiTheme="minorHAnsi" w:cstheme="minorHAnsi"/>
                <w:color w:val="auto"/>
              </w:rPr>
            </w:pPr>
            <w:r>
              <w:rPr>
                <w:rFonts w:asciiTheme="minorHAnsi" w:hAnsiTheme="minorHAnsi" w:cstheme="minorHAnsi"/>
                <w:color w:val="auto"/>
              </w:rPr>
              <w:t xml:space="preserve">Phonics scores were below National and school expectations.  </w:t>
            </w:r>
            <w:proofErr w:type="spellStart"/>
            <w:r>
              <w:rPr>
                <w:rFonts w:asciiTheme="minorHAnsi" w:hAnsiTheme="minorHAnsi" w:cstheme="minorHAnsi"/>
                <w:color w:val="auto"/>
              </w:rPr>
              <w:t>Rigourous</w:t>
            </w:r>
            <w:proofErr w:type="spellEnd"/>
            <w:r>
              <w:rPr>
                <w:rFonts w:asciiTheme="minorHAnsi" w:hAnsiTheme="minorHAnsi" w:cstheme="minorHAnsi"/>
                <w:color w:val="auto"/>
              </w:rPr>
              <w:t xml:space="preserve"> analysis of individual outcomes has been carried out and improving phonics remains a key priority for the school. </w:t>
            </w:r>
          </w:p>
          <w:p>
            <w:pPr>
              <w:pStyle w:val="ListParagraph"/>
              <w:numPr>
                <w:ilvl w:val="0"/>
                <w:numId w:val="26"/>
              </w:numPr>
              <w:rPr>
                <w:rFonts w:asciiTheme="minorHAnsi" w:hAnsiTheme="minorHAnsi" w:cstheme="minorHAnsi"/>
                <w:color w:val="auto"/>
              </w:rPr>
            </w:pPr>
            <w:r>
              <w:rPr>
                <w:rFonts w:asciiTheme="minorHAnsi" w:hAnsiTheme="minorHAnsi" w:cstheme="minorHAnsi"/>
                <w:color w:val="auto"/>
              </w:rPr>
              <w:t xml:space="preserve">Too many children continue to find learning key words at a quick enough rate challenging.  The school has invested in further training and it has been identified as a priority in this year’s School Improvement Plan. </w:t>
            </w:r>
          </w:p>
          <w:p>
            <w:pPr>
              <w:pStyle w:val="ListParagraph"/>
              <w:numPr>
                <w:ilvl w:val="0"/>
                <w:numId w:val="26"/>
              </w:numPr>
              <w:rPr>
                <w:rFonts w:asciiTheme="minorHAnsi" w:hAnsiTheme="minorHAnsi" w:cstheme="minorHAnsi"/>
                <w:color w:val="auto"/>
              </w:rPr>
            </w:pPr>
            <w:r>
              <w:rPr>
                <w:rFonts w:asciiTheme="minorHAnsi" w:hAnsiTheme="minorHAnsi" w:cstheme="minorHAnsi"/>
                <w:color w:val="auto"/>
              </w:rPr>
              <w:t xml:space="preserve">Zones of Regulation has been revisited and is now more consistent throughout school. Parent numbers at any workshop offered by school or wider professionals has been low.  School are now working with parents through consultations and alongside our work with our Education Mental Health Practitioner. </w:t>
            </w:r>
            <w:bookmarkStart w:id="17" w:name="_GoBack"/>
            <w:bookmarkEnd w:id="17"/>
          </w:p>
        </w:tc>
      </w:tr>
    </w:tbl>
    <w:p>
      <w:pPr>
        <w:rPr>
          <w:rFonts w:asciiTheme="minorHAnsi" w:hAnsiTheme="minorHAnsi" w:cstheme="minorHAnsi"/>
          <w:color w:val="auto"/>
        </w:rPr>
      </w:pPr>
    </w:p>
    <w:p>
      <w:pPr>
        <w:spacing w:after="0" w:line="240" w:lineRule="auto"/>
        <w:rPr>
          <w:rFonts w:asciiTheme="minorHAnsi" w:hAnsiTheme="minorHAnsi" w:cstheme="minorHAnsi"/>
          <w:color w:val="auto"/>
        </w:rPr>
      </w:pPr>
    </w:p>
    <w:bookmarkEnd w:id="14"/>
    <w:bookmarkEnd w:id="15"/>
    <w:bookmarkEnd w:id="16"/>
    <w:p>
      <w:pPr>
        <w:rPr>
          <w:rFonts w:asciiTheme="minorHAnsi" w:hAnsiTheme="minorHAnsi" w:cstheme="minorHAnsi"/>
          <w:color w:val="auto"/>
        </w:rPr>
      </w:pPr>
    </w:p>
    <w:sectPr>
      <w:headerReference w:type="default" r:id="rId19"/>
      <w:footerReference w:type="default" r:id="rId20"/>
      <w:pgSz w:w="11906" w:h="16838"/>
      <w:pgMar w:top="720" w:right="720" w:bottom="720"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ind w:firstLine="4513"/>
    </w:pPr>
    <w:r>
      <w:fldChar w:fldCharType="begin"/>
    </w:r>
    <w:r>
      <w:instrText xml:space="preserve"> PAGE </w:instrText>
    </w:r>
    <w:r>
      <w:fldChar w:fldCharType="separate"/>
    </w:r>
    <w:r>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E75E7"/>
    <w:multiLevelType w:val="hybridMultilevel"/>
    <w:tmpl w:val="275C4E80"/>
    <w:lvl w:ilvl="0" w:tplc="73505A22">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932169"/>
    <w:multiLevelType w:val="hybridMultilevel"/>
    <w:tmpl w:val="A552C9FA"/>
    <w:lvl w:ilvl="0" w:tplc="93F6ECC4">
      <w:start w:val="2021"/>
      <w:numFmt w:val="bullet"/>
      <w:lvlText w:val="-"/>
      <w:lvlJc w:val="left"/>
      <w:pPr>
        <w:ind w:left="405" w:hanging="360"/>
      </w:pPr>
      <w:rPr>
        <w:rFonts w:ascii="Calibri" w:eastAsia="Times New Roman"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15:restartNumberingAfterBreak="0">
    <w:nsid w:val="09E65FDC"/>
    <w:multiLevelType w:val="multilevel"/>
    <w:tmpl w:val="9D0EB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497D96"/>
    <w:multiLevelType w:val="hybridMultilevel"/>
    <w:tmpl w:val="5DFCFA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F53B25"/>
    <w:multiLevelType w:val="hybridMultilevel"/>
    <w:tmpl w:val="504A8E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5616DD0"/>
    <w:multiLevelType w:val="hybridMultilevel"/>
    <w:tmpl w:val="3E300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830296"/>
    <w:multiLevelType w:val="multilevel"/>
    <w:tmpl w:val="CC569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BE2A32"/>
    <w:multiLevelType w:val="multilevel"/>
    <w:tmpl w:val="08C8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282E55"/>
    <w:multiLevelType w:val="hybridMultilevel"/>
    <w:tmpl w:val="5F44213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4"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3CBA61C4"/>
    <w:multiLevelType w:val="hybridMultilevel"/>
    <w:tmpl w:val="BC6C01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E2E297F"/>
    <w:multiLevelType w:val="hybridMultilevel"/>
    <w:tmpl w:val="5DFCFA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4E4163A4"/>
    <w:multiLevelType w:val="hybridMultilevel"/>
    <w:tmpl w:val="D3A02B5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9" w15:restartNumberingAfterBreak="0">
    <w:nsid w:val="54806891"/>
    <w:multiLevelType w:val="hybridMultilevel"/>
    <w:tmpl w:val="B2E8096C"/>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20" w15:restartNumberingAfterBreak="0">
    <w:nsid w:val="58D243BC"/>
    <w:multiLevelType w:val="hybridMultilevel"/>
    <w:tmpl w:val="3C88A794"/>
    <w:lvl w:ilvl="0" w:tplc="765075EE">
      <w:numFmt w:val="bullet"/>
      <w:lvlText w:val=""/>
      <w:lvlJc w:val="left"/>
      <w:pPr>
        <w:ind w:left="720" w:hanging="360"/>
      </w:pPr>
      <w:rPr>
        <w:rFonts w:ascii="Symbol" w:eastAsiaTheme="minorHAnsi" w:hAnsi="Symbol" w:cstheme="minorBidi" w:hint="default"/>
        <w:color w:val="243F8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1F24E91"/>
    <w:multiLevelType w:val="hybridMultilevel"/>
    <w:tmpl w:val="ACB2C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97F5423"/>
    <w:multiLevelType w:val="hybridMultilevel"/>
    <w:tmpl w:val="ADCE4604"/>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9" w15:restartNumberingAfterBreak="0">
    <w:nsid w:val="7EBA717B"/>
    <w:multiLevelType w:val="hybridMultilevel"/>
    <w:tmpl w:val="8BB4F12A"/>
    <w:lvl w:ilvl="0" w:tplc="765075EE">
      <w:numFmt w:val="bullet"/>
      <w:lvlText w:val=""/>
      <w:lvlJc w:val="left"/>
      <w:pPr>
        <w:ind w:left="720" w:hanging="360"/>
      </w:pPr>
      <w:rPr>
        <w:rFonts w:ascii="Symbol" w:eastAsiaTheme="minorHAnsi" w:hAnsi="Symbol" w:cstheme="minorBidi" w:hint="default"/>
        <w:color w:val="243F8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3"/>
  </w:num>
  <w:num w:numId="4">
    <w:abstractNumId w:val="14"/>
  </w:num>
  <w:num w:numId="5">
    <w:abstractNumId w:val="5"/>
  </w:num>
  <w:num w:numId="6">
    <w:abstractNumId w:val="17"/>
  </w:num>
  <w:num w:numId="7">
    <w:abstractNumId w:val="23"/>
  </w:num>
  <w:num w:numId="8">
    <w:abstractNumId w:val="27"/>
  </w:num>
  <w:num w:numId="9">
    <w:abstractNumId w:val="25"/>
  </w:num>
  <w:num w:numId="10">
    <w:abstractNumId w:val="24"/>
  </w:num>
  <w:num w:numId="11">
    <w:abstractNumId w:val="11"/>
  </w:num>
  <w:num w:numId="12">
    <w:abstractNumId w:val="26"/>
  </w:num>
  <w:num w:numId="13">
    <w:abstractNumId w:val="21"/>
  </w:num>
  <w:num w:numId="14">
    <w:abstractNumId w:val="20"/>
  </w:num>
  <w:num w:numId="15">
    <w:abstractNumId w:val="29"/>
  </w:num>
  <w:num w:numId="16">
    <w:abstractNumId w:val="22"/>
  </w:num>
  <w:num w:numId="17">
    <w:abstractNumId w:val="6"/>
  </w:num>
  <w:num w:numId="18">
    <w:abstractNumId w:val="18"/>
  </w:num>
  <w:num w:numId="19">
    <w:abstractNumId w:val="19"/>
  </w:num>
  <w:num w:numId="20">
    <w:abstractNumId w:val="9"/>
  </w:num>
  <w:num w:numId="21">
    <w:abstractNumId w:val="28"/>
  </w:num>
  <w:num w:numId="22">
    <w:abstractNumId w:val="4"/>
  </w:num>
  <w:num w:numId="23">
    <w:abstractNumId w:val="3"/>
  </w:num>
  <w:num w:numId="24">
    <w:abstractNumId w:val="16"/>
  </w:num>
  <w:num w:numId="25">
    <w:abstractNumId w:val="15"/>
  </w:num>
  <w:num w:numId="26">
    <w:abstractNumId w:val="0"/>
  </w:num>
  <w:num w:numId="27">
    <w:abstractNumId w:val="1"/>
  </w:num>
  <w:num w:numId="28">
    <w:abstractNumId w:val="7"/>
  </w:num>
  <w:num w:numId="29">
    <w:abstractNumId w:val="2"/>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uiPriority w:val="99"/>
    <w:pPr>
      <w:spacing w:after="60" w:line="240" w:lineRule="auto"/>
    </w:pPr>
    <w:rPr>
      <w:sz w:val="20"/>
      <w:szCs w:val="20"/>
    </w:rPr>
  </w:style>
  <w:style w:type="character" w:customStyle="1" w:styleId="FootnoteTextChar">
    <w:name w:val="Footnote Text Char"/>
    <w:basedOn w:val="DefaultParagraphFont"/>
    <w:uiPriority w:val="99"/>
  </w:style>
  <w:style w:type="character" w:styleId="FootnoteReference">
    <w:name w:val="footnote reference"/>
    <w:basedOn w:val="DefaultParagraphFont"/>
    <w:uiPriority w:val="99"/>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semiHidden/>
    <w:unhideWhenUsed/>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167348">
      <w:bodyDiv w:val="1"/>
      <w:marLeft w:val="0"/>
      <w:marRight w:val="0"/>
      <w:marTop w:val="0"/>
      <w:marBottom w:val="0"/>
      <w:divBdr>
        <w:top w:val="none" w:sz="0" w:space="0" w:color="auto"/>
        <w:left w:val="none" w:sz="0" w:space="0" w:color="auto"/>
        <w:bottom w:val="none" w:sz="0" w:space="0" w:color="auto"/>
        <w:right w:val="none" w:sz="0" w:space="0" w:color="auto"/>
      </w:divBdr>
    </w:div>
    <w:div w:id="1930656690">
      <w:bodyDiv w:val="1"/>
      <w:marLeft w:val="0"/>
      <w:marRight w:val="0"/>
      <w:marTop w:val="0"/>
      <w:marBottom w:val="0"/>
      <w:divBdr>
        <w:top w:val="none" w:sz="0" w:space="0" w:color="auto"/>
        <w:left w:val="none" w:sz="0" w:space="0" w:color="auto"/>
        <w:bottom w:val="none" w:sz="0" w:space="0" w:color="auto"/>
        <w:right w:val="none" w:sz="0" w:space="0" w:color="auto"/>
      </w:divBdr>
    </w:div>
    <w:div w:id="2057503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raumainformedschools.co.uk/evidence-base" TargetMode="External"/><Relationship Id="rId13" Type="http://schemas.openxmlformats.org/officeDocument/2006/relationships/hyperlink" Target="https://educationendowmentfoundation.org.uk/education-evidence/teaching-learning-toolkit/phonics" TargetMode="External"/><Relationship Id="rId18" Type="http://schemas.openxmlformats.org/officeDocument/2006/relationships/hyperlink" Target="https://www.gov.uk/government/news/just-one-day-off-can-hamper-childrens-life-chanc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educationendowmentfoundation.org.uk/education-evidence/teaching-learning-toolkit/oral-language-interventions" TargetMode="External"/><Relationship Id="rId17" Type="http://schemas.openxmlformats.org/officeDocument/2006/relationships/hyperlink" Target="https://webarchive.nationalarchives.gov.uk/ukgwa/20141106081904mp_/https:/www.ofsted.gov.uk/sites/default/files/documents/surveys-and-good-practice/l/Learning%20outside%20the%20classroom.pdf" TargetMode="External"/><Relationship Id="rId2" Type="http://schemas.openxmlformats.org/officeDocument/2006/relationships/styles" Target="styles.xml"/><Relationship Id="rId16" Type="http://schemas.openxmlformats.org/officeDocument/2006/relationships/hyperlink" Target="https://assets.publishing.service.gov.uk/government/uploads/system/uploads/attachment_data/file/398815/SEND_Code_of_Practice_January_2015.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teaching-learning-toolkit/reading-comprehension-strategies" TargetMode="External"/><Relationship Id="rId5" Type="http://schemas.openxmlformats.org/officeDocument/2006/relationships/footnotes" Target="footnotes.xml"/><Relationship Id="rId15" Type="http://schemas.openxmlformats.org/officeDocument/2006/relationships/hyperlink" Target="https://www.bathspa.ac.uk/media/bathspaacuk/projects/National-SENCO-Workforce-Survey--Full-Report--24.06.21.pdf" TargetMode="External"/><Relationship Id="rId10" Type="http://schemas.openxmlformats.org/officeDocument/2006/relationships/hyperlink" Target="https://educationendowmentfoundation.org.uk/education-evidence/teaching-learning-toolkit/teaching-assistant-intervention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ducationendowmentfoundation.org.uk/education-evidence/guidance-reports/teaching-assistants" TargetMode="External"/><Relationship Id="rId14" Type="http://schemas.openxmlformats.org/officeDocument/2006/relationships/hyperlink" Target="https://educationendowmentfoundation.org.uk/education-evidence/teaching-learning-toolkit/one-to-one-tui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12</Pages>
  <Words>3298</Words>
  <Characters>18804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J Townsend</cp:lastModifiedBy>
  <cp:revision>8</cp:revision>
  <cp:lastPrinted>2024-11-06T17:05:00Z</cp:lastPrinted>
  <dcterms:created xsi:type="dcterms:W3CDTF">2024-11-27T12:06:00Z</dcterms:created>
  <dcterms:modified xsi:type="dcterms:W3CDTF">2025-01-10T14:36:00Z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